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26C49" w:rsidRDefault="00E26C49" w:rsidP="003B5A41">
      <w:pPr>
        <w:pStyle w:val="Title"/>
      </w:pPr>
      <w:bookmarkStart w:id="0" w:name="_GoBack"/>
      <w:r w:rsidRPr="00E26C49">
        <w:t xml:space="preserve">EC-GSM, </w:t>
      </w:r>
      <w:r w:rsidR="00071FA5">
        <w:t>CCCH DL performance</w:t>
      </w:r>
    </w:p>
    <w:p w:rsidR="00E26C49" w:rsidRDefault="00E26C49" w:rsidP="00E26C49">
      <w:pPr>
        <w:pStyle w:val="Heading1"/>
        <w:rPr>
          <w:lang w:val="sv-SE"/>
        </w:rPr>
      </w:pPr>
      <w:r>
        <w:rPr>
          <w:lang w:val="sv-SE"/>
        </w:rPr>
        <w:t>Introduction</w:t>
      </w:r>
    </w:p>
    <w:p w:rsidR="00E26C49" w:rsidRDefault="00E26C49" w:rsidP="00E26C49">
      <w:pPr>
        <w:pStyle w:val="BodyText"/>
      </w:pPr>
      <w:r w:rsidRPr="0082321A">
        <w:t xml:space="preserve">At GERAN#62 a new feasibility study named Cellular System Support for Ultra Low Complexity and Low Throughput Internet of Things (WI code: </w:t>
      </w:r>
      <w:proofErr w:type="spellStart"/>
      <w:r w:rsidRPr="0082321A">
        <w:t>FS_IoT_LC</w:t>
      </w:r>
      <w:proofErr w:type="spellEnd"/>
      <w:r w:rsidRPr="0082321A">
        <w:t xml:space="preserve">)  was approved, see </w:t>
      </w:r>
      <w:r w:rsidRPr="0082321A">
        <w:fldChar w:fldCharType="begin"/>
      </w:r>
      <w:r w:rsidRPr="0082321A">
        <w:instrText xml:space="preserve"> REF _Ref391121529 \r \h  \* MERGEFORMAT </w:instrText>
      </w:r>
      <w:r w:rsidRPr="0082321A">
        <w:fldChar w:fldCharType="separate"/>
      </w:r>
      <w:r w:rsidR="00E74ADE">
        <w:t>[1]</w:t>
      </w:r>
      <w:r w:rsidRPr="0082321A">
        <w:fldChar w:fldCharType="end"/>
      </w:r>
      <w:r w:rsidRPr="0082321A">
        <w:t>.</w:t>
      </w:r>
    </w:p>
    <w:p w:rsidR="00E26C49" w:rsidRDefault="00FE7ECE" w:rsidP="00E26C49">
      <w:pPr>
        <w:pStyle w:val="BodyText"/>
      </w:pPr>
      <w:r>
        <w:t>One of the candidate proposals in the study is Extended Coverage GSM (EC-GSM).</w:t>
      </w:r>
    </w:p>
    <w:p w:rsidR="00896C2E" w:rsidRDefault="00896C2E" w:rsidP="00E26C49">
      <w:pPr>
        <w:pStyle w:val="BodyText"/>
      </w:pPr>
      <w:r>
        <w:t>As part of the concept, the logical channels are catered to support devices in coverage beyond GPRS.</w:t>
      </w:r>
    </w:p>
    <w:p w:rsidR="00896C2E" w:rsidRDefault="00896C2E" w:rsidP="00E26C49">
      <w:pPr>
        <w:pStyle w:val="BodyText"/>
      </w:pPr>
      <w:r>
        <w:t>The channels are referred to as EC-channels, and in earlier contributions, a design of the EC-</w:t>
      </w:r>
      <w:r w:rsidR="00565868">
        <w:t>CCCH/D</w:t>
      </w:r>
      <w:r>
        <w:t xml:space="preserve"> has been shown, </w:t>
      </w:r>
      <w:r w:rsidR="0053420F">
        <w:t>together with performance evaluation</w:t>
      </w:r>
      <w:r w:rsidR="004D0EF9">
        <w:t>s</w:t>
      </w:r>
      <w:r w:rsidR="0053420F">
        <w:t xml:space="preserve">, </w:t>
      </w:r>
      <w:r>
        <w:t xml:space="preserve">see </w:t>
      </w:r>
      <w:r>
        <w:fldChar w:fldCharType="begin"/>
      </w:r>
      <w:r>
        <w:instrText xml:space="preserve"> REF _Ref422591235 \r \h </w:instrText>
      </w:r>
      <w:r>
        <w:fldChar w:fldCharType="separate"/>
      </w:r>
      <w:r w:rsidR="00E74ADE">
        <w:t>[2]</w:t>
      </w:r>
      <w:r>
        <w:fldChar w:fldCharType="end"/>
      </w:r>
      <w:r>
        <w:t xml:space="preserve"> for details.</w:t>
      </w:r>
    </w:p>
    <w:p w:rsidR="0044554E" w:rsidRDefault="00604960" w:rsidP="00E26C49">
      <w:pPr>
        <w:pStyle w:val="BodyText"/>
      </w:pPr>
      <w:r>
        <w:t xml:space="preserve">In </w:t>
      </w:r>
      <w:r w:rsidR="00CE21F7">
        <w:fldChar w:fldCharType="begin"/>
      </w:r>
      <w:r w:rsidR="00CE21F7">
        <w:instrText xml:space="preserve"> REF _Ref422591335 \r \h </w:instrText>
      </w:r>
      <w:r w:rsidR="00CE21F7">
        <w:fldChar w:fldCharType="separate"/>
      </w:r>
      <w:r w:rsidR="00E74ADE">
        <w:t>[3]</w:t>
      </w:r>
      <w:r w:rsidR="00CE21F7">
        <w:fldChar w:fldCharType="end"/>
      </w:r>
      <w:r w:rsidR="00CE21F7">
        <w:t xml:space="preserve"> </w:t>
      </w:r>
      <w:r w:rsidR="005209E6">
        <w:t xml:space="preserve">and </w:t>
      </w:r>
      <w:r w:rsidR="005209E6">
        <w:fldChar w:fldCharType="begin"/>
      </w:r>
      <w:r w:rsidR="005209E6">
        <w:instrText xml:space="preserve"> REF _Ref422766233 \r \h </w:instrText>
      </w:r>
      <w:r w:rsidR="005209E6">
        <w:fldChar w:fldCharType="separate"/>
      </w:r>
      <w:r w:rsidR="005209E6">
        <w:t>[4]</w:t>
      </w:r>
      <w:r w:rsidR="005209E6">
        <w:fldChar w:fldCharType="end"/>
      </w:r>
      <w:r w:rsidR="005209E6">
        <w:t xml:space="preserve"> the performance was </w:t>
      </w:r>
      <w:r w:rsidR="004D0EF9">
        <w:t>also evaluated</w:t>
      </w:r>
      <w:r w:rsidR="00796BBA">
        <w:t xml:space="preserve"> for the DL CCCH</w:t>
      </w:r>
      <w:r w:rsidR="0044554E">
        <w:t>,</w:t>
      </w:r>
      <w:r w:rsidR="00796BBA">
        <w:t xml:space="preserve"> where </w:t>
      </w:r>
      <w:r w:rsidR="0044554E">
        <w:t xml:space="preserve">also an alternative design was proposed. </w:t>
      </w:r>
    </w:p>
    <w:p w:rsidR="00E26C49" w:rsidRPr="00E26C49" w:rsidRDefault="0044554E" w:rsidP="00E26C49">
      <w:pPr>
        <w:pStyle w:val="BodyText"/>
      </w:pPr>
      <w:r>
        <w:t xml:space="preserve">In this contribution, the existing </w:t>
      </w:r>
      <w:proofErr w:type="gramStart"/>
      <w:r>
        <w:t>design proposed in the TR, see</w:t>
      </w:r>
      <w:proofErr w:type="gramEnd"/>
      <w:r>
        <w:t xml:space="preserve"> </w:t>
      </w:r>
      <w:r>
        <w:fldChar w:fldCharType="begin"/>
      </w:r>
      <w:r>
        <w:instrText xml:space="preserve"> REF _Ref422766467 \r \h </w:instrText>
      </w:r>
      <w:r>
        <w:fldChar w:fldCharType="separate"/>
      </w:r>
      <w:r>
        <w:t>[5]</w:t>
      </w:r>
      <w:r>
        <w:fldChar w:fldCharType="end"/>
      </w:r>
      <w:r>
        <w:t xml:space="preserve">, is further investigated in terms of performance </w:t>
      </w:r>
      <w:r w:rsidR="002879E4">
        <w:t xml:space="preserve">by </w:t>
      </w:r>
      <w:r>
        <w:t>using different assumptions</w:t>
      </w:r>
      <w:r w:rsidR="00E26B11">
        <w:t xml:space="preserve"> on receiver implementation</w:t>
      </w:r>
      <w:r>
        <w:t>.</w:t>
      </w:r>
    </w:p>
    <w:p w:rsidR="003B5A41" w:rsidRDefault="00CE21F7" w:rsidP="00CE21F7">
      <w:pPr>
        <w:pStyle w:val="Heading1"/>
        <w:rPr>
          <w:lang w:val="sv-SE"/>
        </w:rPr>
      </w:pPr>
      <w:r>
        <w:rPr>
          <w:lang w:val="sv-SE"/>
        </w:rPr>
        <w:t>EC-</w:t>
      </w:r>
      <w:r w:rsidR="00CC2433">
        <w:rPr>
          <w:lang w:val="sv-SE"/>
        </w:rPr>
        <w:t>CC</w:t>
      </w:r>
      <w:r>
        <w:rPr>
          <w:lang w:val="sv-SE"/>
        </w:rPr>
        <w:t>CH</w:t>
      </w:r>
      <w:r w:rsidR="00CC2433">
        <w:rPr>
          <w:lang w:val="sv-SE"/>
        </w:rPr>
        <w:t>/D</w:t>
      </w:r>
      <w:r>
        <w:rPr>
          <w:lang w:val="sv-SE"/>
        </w:rPr>
        <w:t xml:space="preserve"> design</w:t>
      </w:r>
    </w:p>
    <w:p w:rsidR="00756C35" w:rsidRPr="00756C35" w:rsidRDefault="00756C35" w:rsidP="00756C35">
      <w:pPr>
        <w:pStyle w:val="Heading2"/>
        <w:rPr>
          <w:lang w:val="sv-SE"/>
        </w:rPr>
      </w:pPr>
      <w:bookmarkStart w:id="1" w:name="_Ref422595346"/>
      <w:r>
        <w:rPr>
          <w:lang w:val="sv-SE"/>
        </w:rPr>
        <w:t>Current</w:t>
      </w:r>
      <w:bookmarkEnd w:id="1"/>
    </w:p>
    <w:p w:rsidR="00421FD9" w:rsidRDefault="00CE21F7" w:rsidP="00BB78A7">
      <w:pPr>
        <w:pStyle w:val="BodyText"/>
      </w:pPr>
      <w:r w:rsidRPr="00CE21F7">
        <w:t>The current EC-</w:t>
      </w:r>
      <w:r w:rsidR="009900ED">
        <w:t>CC</w:t>
      </w:r>
      <w:r w:rsidRPr="00CE21F7">
        <w:t>CH</w:t>
      </w:r>
      <w:r w:rsidR="009900ED">
        <w:t>/D</w:t>
      </w:r>
      <w:r w:rsidRPr="00CE21F7">
        <w:t xml:space="preserve"> design is</w:t>
      </w:r>
      <w:r w:rsidR="00421FD9">
        <w:t xml:space="preserve"> mapped onto </w:t>
      </w:r>
      <w:r w:rsidR="007D784D">
        <w:t>four</w:t>
      </w:r>
      <w:r w:rsidR="00421FD9">
        <w:t xml:space="preserve"> 51-multiframes, with </w:t>
      </w:r>
      <w:r w:rsidR="009900ED">
        <w:t>the same burst</w:t>
      </w:r>
      <w:r w:rsidR="00421FD9">
        <w:t xml:space="preserve"> repeated </w:t>
      </w:r>
      <w:r w:rsidR="009900ED">
        <w:t>at most 6</w:t>
      </w:r>
      <w:r w:rsidR="00421FD9">
        <w:t xml:space="preserve">4 times, see </w:t>
      </w:r>
      <w:r w:rsidR="00D040FF">
        <w:fldChar w:fldCharType="begin"/>
      </w:r>
      <w:r w:rsidR="00D040FF">
        <w:instrText xml:space="preserve"> REF _Ref422592677 \h </w:instrText>
      </w:r>
      <w:r w:rsidR="00BB78A7">
        <w:instrText xml:space="preserve"> \* MERGEFORMAT </w:instrText>
      </w:r>
      <w:r w:rsidR="00D040FF">
        <w:fldChar w:fldCharType="separate"/>
      </w:r>
      <w:r w:rsidR="00E74ADE">
        <w:t xml:space="preserve">Figure </w:t>
      </w:r>
      <w:r w:rsidR="00E74ADE">
        <w:rPr>
          <w:noProof/>
        </w:rPr>
        <w:t>1</w:t>
      </w:r>
      <w:r w:rsidR="00D040FF">
        <w:fldChar w:fldCharType="end"/>
      </w:r>
      <w:r w:rsidR="003362C7">
        <w:t xml:space="preserve"> and </w:t>
      </w:r>
      <w:r w:rsidR="003362C7">
        <w:fldChar w:fldCharType="begin"/>
      </w:r>
      <w:r w:rsidR="003362C7">
        <w:instrText xml:space="preserve"> REF _Ref422766595 \h </w:instrText>
      </w:r>
      <w:r w:rsidR="00BB78A7">
        <w:instrText xml:space="preserve"> \* MERGEFORMAT </w:instrText>
      </w:r>
      <w:r w:rsidR="003362C7">
        <w:fldChar w:fldCharType="separate"/>
      </w:r>
      <w:r w:rsidR="003362C7">
        <w:t xml:space="preserve">Figure </w:t>
      </w:r>
      <w:r w:rsidR="003362C7">
        <w:rPr>
          <w:noProof/>
        </w:rPr>
        <w:t>2</w:t>
      </w:r>
      <w:r w:rsidR="003362C7">
        <w:fldChar w:fldCharType="end"/>
      </w:r>
      <w:r w:rsidR="00D040FF">
        <w:t>.</w:t>
      </w:r>
      <w:r w:rsidR="003362C7">
        <w:t xml:space="preserve"> The same link level performance applies for EC-PCH and EC-AGCH, although they are slightly different in how the blocks map</w:t>
      </w:r>
      <w:r w:rsidR="00BB78A7">
        <w:t>ped</w:t>
      </w:r>
      <w:r w:rsidR="003362C7">
        <w:t xml:space="preserve"> to the 51-multiframe structure.</w:t>
      </w:r>
    </w:p>
    <w:p w:rsidR="00421FD9" w:rsidRDefault="003362C7" w:rsidP="00CE21F7">
      <w:r>
        <w:rPr>
          <w:noProof/>
        </w:rPr>
        <w:drawing>
          <wp:inline distT="0" distB="0" distL="0" distR="0" wp14:anchorId="2F25A0CE" wp14:editId="5196D0BB">
            <wp:extent cx="5250180" cy="2430431"/>
            <wp:effectExtent l="0" t="0" r="762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0180" cy="2430431"/>
                    </a:xfrm>
                    <a:prstGeom prst="rect">
                      <a:avLst/>
                    </a:prstGeom>
                    <a:noFill/>
                    <a:ln>
                      <a:noFill/>
                    </a:ln>
                  </pic:spPr>
                </pic:pic>
              </a:graphicData>
            </a:graphic>
          </wp:inline>
        </w:drawing>
      </w:r>
    </w:p>
    <w:p w:rsidR="00421FD9" w:rsidRDefault="00421FD9" w:rsidP="00421FD9">
      <w:pPr>
        <w:pStyle w:val="Caption"/>
      </w:pPr>
      <w:bookmarkStart w:id="2" w:name="_Ref422592677"/>
      <w:proofErr w:type="gramStart"/>
      <w:r>
        <w:t xml:space="preserve">Figure </w:t>
      </w:r>
      <w:fldSimple w:instr=" SEQ Figure \* ARABIC ">
        <w:r w:rsidR="00404FD4">
          <w:rPr>
            <w:noProof/>
          </w:rPr>
          <w:t>1</w:t>
        </w:r>
      </w:fldSimple>
      <w:bookmarkEnd w:id="2"/>
      <w:r>
        <w:t>.</w:t>
      </w:r>
      <w:proofErr w:type="gramEnd"/>
      <w:r>
        <w:t xml:space="preserve"> </w:t>
      </w:r>
      <w:proofErr w:type="gramStart"/>
      <w:r>
        <w:t>Current EC-</w:t>
      </w:r>
      <w:r w:rsidR="009900ED">
        <w:t>CC</w:t>
      </w:r>
      <w:r>
        <w:t>CH</w:t>
      </w:r>
      <w:r w:rsidR="009900ED">
        <w:t>/D</w:t>
      </w:r>
      <w:r w:rsidR="003362C7">
        <w:t xml:space="preserve"> (EC-PCH)</w:t>
      </w:r>
      <w:r>
        <w:t xml:space="preserve"> design.</w:t>
      </w:r>
      <w:proofErr w:type="gramEnd"/>
      <w:r w:rsidR="003D1F5B">
        <w:t xml:space="preserve"> CC1 -&gt; CC6</w:t>
      </w:r>
    </w:p>
    <w:p w:rsidR="003362C7" w:rsidRDefault="003362C7" w:rsidP="003362C7">
      <w:r>
        <w:rPr>
          <w:noProof/>
        </w:rPr>
        <w:lastRenderedPageBreak/>
        <w:drawing>
          <wp:inline distT="0" distB="0" distL="0" distR="0" wp14:anchorId="21D2843B" wp14:editId="24278D4C">
            <wp:extent cx="5250180" cy="2433336"/>
            <wp:effectExtent l="0" t="0" r="762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0180" cy="2433336"/>
                    </a:xfrm>
                    <a:prstGeom prst="rect">
                      <a:avLst/>
                    </a:prstGeom>
                    <a:noFill/>
                    <a:ln>
                      <a:noFill/>
                    </a:ln>
                  </pic:spPr>
                </pic:pic>
              </a:graphicData>
            </a:graphic>
          </wp:inline>
        </w:drawing>
      </w:r>
    </w:p>
    <w:p w:rsidR="00B025FB" w:rsidRDefault="003362C7" w:rsidP="005D7E27">
      <w:pPr>
        <w:pStyle w:val="Caption"/>
      </w:pPr>
      <w:bookmarkStart w:id="3" w:name="_Ref422766595"/>
      <w:proofErr w:type="gramStart"/>
      <w:r>
        <w:t xml:space="preserve">Figure </w:t>
      </w:r>
      <w:fldSimple w:instr=" SEQ Figure \* ARABIC ">
        <w:r w:rsidR="00404FD4">
          <w:rPr>
            <w:noProof/>
          </w:rPr>
          <w:t>2</w:t>
        </w:r>
      </w:fldSimple>
      <w:bookmarkEnd w:id="3"/>
      <w:r>
        <w:t>.</w:t>
      </w:r>
      <w:proofErr w:type="gramEnd"/>
      <w:r>
        <w:t xml:space="preserve"> </w:t>
      </w:r>
      <w:proofErr w:type="gramStart"/>
      <w:r>
        <w:t>Current EC-CCCH/D (EC-AGCH) design.</w:t>
      </w:r>
      <w:proofErr w:type="gramEnd"/>
      <w:r w:rsidR="003D1F5B" w:rsidRPr="003D1F5B">
        <w:t xml:space="preserve"> </w:t>
      </w:r>
      <w:r w:rsidR="003D1F5B">
        <w:t>CC1 -&gt; CC6</w:t>
      </w:r>
    </w:p>
    <w:p w:rsidR="005D7E27" w:rsidRPr="005D7E27" w:rsidRDefault="005D7E27" w:rsidP="005D7E27">
      <w:r>
        <w:t xml:space="preserve">The same </w:t>
      </w:r>
      <w:r w:rsidR="00B34BBD">
        <w:t xml:space="preserve">channel coding </w:t>
      </w:r>
      <w:r>
        <w:t>is used for the whole repetition period</w:t>
      </w:r>
      <w:r w:rsidR="00B34BBD">
        <w:t>, defined over one burst</w:t>
      </w:r>
      <w:r>
        <w:t xml:space="preserve">. </w:t>
      </w:r>
      <w:r w:rsidR="008F345C">
        <w:t>For example,</w:t>
      </w:r>
      <w:r>
        <w:t xml:space="preserve"> there will be 64 transmissions of the same EC-PCH/EC-AGCH block</w:t>
      </w:r>
      <w:r w:rsidR="008D6569">
        <w:t>/burst</w:t>
      </w:r>
      <w:r>
        <w:t xml:space="preserve">, if </w:t>
      </w:r>
      <w:r w:rsidR="00B15A4C">
        <w:t xml:space="preserve">it is </w:t>
      </w:r>
      <w:r>
        <w:t>addressing a device</w:t>
      </w:r>
      <w:r w:rsidR="00E03DC8">
        <w:t xml:space="preserve"> of coverage class 6 (CC6)</w:t>
      </w:r>
      <w:r>
        <w:t>.</w:t>
      </w:r>
    </w:p>
    <w:p w:rsidR="007B4964" w:rsidRDefault="00CD6846" w:rsidP="00CD6846">
      <w:pPr>
        <w:pStyle w:val="Heading2"/>
      </w:pPr>
      <w:r>
        <w:t>Receiver implementation</w:t>
      </w:r>
    </w:p>
    <w:p w:rsidR="007066F1" w:rsidRDefault="00E03DC8" w:rsidP="00CD6846">
      <w:pPr>
        <w:pStyle w:val="BodyText"/>
      </w:pPr>
      <w:r>
        <w:t xml:space="preserve">A receiver implementing the reception of the CCCH/D block could make use of both IQ accumulation and soft bit combination across the repetition interval. </w:t>
      </w:r>
    </w:p>
    <w:p w:rsidR="00CD6846" w:rsidRDefault="007066F1" w:rsidP="00CD6846">
      <w:pPr>
        <w:pStyle w:val="BodyText"/>
      </w:pPr>
      <w:proofErr w:type="gramStart"/>
      <w:r>
        <w:t>A 51</w:t>
      </w:r>
      <w:proofErr w:type="gramEnd"/>
      <w:r>
        <w:t xml:space="preserve">-multiframe duration, is roughly 230 </w:t>
      </w:r>
      <w:proofErr w:type="spellStart"/>
      <w:r>
        <w:t>ms</w:t>
      </w:r>
      <w:proofErr w:type="spellEnd"/>
      <w:r>
        <w:t>, and hence it is not advisable to make use of IQ accumulation over the 51-multiframe boundary since the propagation channel is not expected to be stationary</w:t>
      </w:r>
      <w:r w:rsidR="00E45CAC">
        <w:t xml:space="preserve"> during this time</w:t>
      </w:r>
      <w:r>
        <w:t xml:space="preserve">. </w:t>
      </w:r>
      <w:r w:rsidR="00E45CAC">
        <w:t xml:space="preserve">Hence, </w:t>
      </w:r>
      <w:r w:rsidR="00C91627">
        <w:t xml:space="preserve">IQ accumulation would be </w:t>
      </w:r>
      <w:r w:rsidR="00C91627" w:rsidRPr="00876491">
        <w:t>perform</w:t>
      </w:r>
      <w:r w:rsidR="00C91627">
        <w:t>ed</w:t>
      </w:r>
      <w:r w:rsidR="00C91627" w:rsidRPr="00876491">
        <w:t xml:space="preserve"> over at most 16 bursts within the 51-multiframe, i.e. using 4 set of soft bits between the 51-multiframes that can then be combined.</w:t>
      </w:r>
    </w:p>
    <w:p w:rsidR="00FD5FF4" w:rsidRDefault="00C91627" w:rsidP="00CD6846">
      <w:pPr>
        <w:pStyle w:val="BodyText"/>
      </w:pPr>
      <w:r w:rsidRPr="0091110D">
        <w:t xml:space="preserve">To alleviate the requirement on IQ accumulation and diminish the sensitivity to the residual frequency offset (as pointed out in </w:t>
      </w:r>
      <w:r w:rsidRPr="00366551">
        <w:fldChar w:fldCharType="begin"/>
      </w:r>
      <w:r w:rsidRPr="0091110D">
        <w:instrText xml:space="preserve"> REF _Ref422591335 \r \h </w:instrText>
      </w:r>
      <w:r w:rsidRPr="0041101C">
        <w:instrText xml:space="preserve"> \* MERGEFORMAT </w:instrText>
      </w:r>
      <w:r w:rsidRPr="0041101C">
        <w:fldChar w:fldCharType="separate"/>
      </w:r>
      <w:r w:rsidRPr="0091110D">
        <w:t>[3]</w:t>
      </w:r>
      <w:r w:rsidRPr="00366551">
        <w:fldChar w:fldCharType="end"/>
      </w:r>
      <w:r w:rsidRPr="0091110D">
        <w:t xml:space="preserve"> and </w:t>
      </w:r>
      <w:r w:rsidRPr="00366551">
        <w:fldChar w:fldCharType="begin"/>
      </w:r>
      <w:r w:rsidRPr="0091110D">
        <w:instrText xml:space="preserve"> REF _Ref422766233 \r \h </w:instrText>
      </w:r>
      <w:r w:rsidRPr="0041101C">
        <w:instrText xml:space="preserve"> \* MERGEFORMAT </w:instrText>
      </w:r>
      <w:r w:rsidRPr="0041101C">
        <w:fldChar w:fldCharType="separate"/>
      </w:r>
      <w:r w:rsidRPr="0091110D">
        <w:t>[4]</w:t>
      </w:r>
      <w:r w:rsidRPr="00366551">
        <w:fldChar w:fldCharType="end"/>
      </w:r>
      <w:r w:rsidRPr="0091110D">
        <w:t xml:space="preserve">), a shorter IQ accumulation interval </w:t>
      </w:r>
      <w:r>
        <w:t>is advised</w:t>
      </w:r>
      <w:r w:rsidRPr="0091110D">
        <w:t xml:space="preserve">, </w:t>
      </w:r>
      <w:r>
        <w:t xml:space="preserve">which leads to </w:t>
      </w:r>
      <w:r w:rsidRPr="0091110D">
        <w:t xml:space="preserve">a higher number of soft bits </w:t>
      </w:r>
      <w:r>
        <w:t>needs to</w:t>
      </w:r>
      <w:r w:rsidRPr="0091110D">
        <w:t xml:space="preserve"> be combined.</w:t>
      </w:r>
    </w:p>
    <w:p w:rsidR="00CE21F7" w:rsidRDefault="003A4496" w:rsidP="003A4496">
      <w:pPr>
        <w:pStyle w:val="Heading1"/>
        <w:rPr>
          <w:lang w:eastAsia="ko-KR"/>
        </w:rPr>
      </w:pPr>
      <w:r>
        <w:rPr>
          <w:lang w:eastAsia="ko-KR"/>
        </w:rPr>
        <w:t>Results</w:t>
      </w:r>
    </w:p>
    <w:p w:rsidR="003A4496" w:rsidRDefault="003A4496" w:rsidP="003A4496">
      <w:pPr>
        <w:pStyle w:val="Heading2"/>
      </w:pPr>
      <w:r>
        <w:t>Simulation assumptions</w:t>
      </w:r>
    </w:p>
    <w:p w:rsidR="001522BA" w:rsidRPr="001522BA" w:rsidRDefault="001522BA" w:rsidP="001522BA">
      <w:pPr>
        <w:pStyle w:val="BodyText"/>
      </w:pPr>
      <w:r>
        <w:t xml:space="preserve">The simulation assumptions are shown in </w:t>
      </w:r>
      <w:r>
        <w:fldChar w:fldCharType="begin"/>
      </w:r>
      <w:r>
        <w:instrText xml:space="preserve"> REF _Ref422597221 \h </w:instrText>
      </w:r>
      <w:r>
        <w:fldChar w:fldCharType="separate"/>
      </w:r>
      <w:r w:rsidR="00E74ADE">
        <w:t xml:space="preserve">Table </w:t>
      </w:r>
      <w:r w:rsidR="00E74ADE">
        <w:rPr>
          <w:noProof/>
        </w:rPr>
        <w:t>1</w:t>
      </w:r>
      <w:r>
        <w:fldChar w:fldCharType="end"/>
      </w:r>
      <w:r>
        <w:t>.</w:t>
      </w:r>
    </w:p>
    <w:p w:rsidR="003A4496" w:rsidRDefault="001522BA" w:rsidP="00C91627">
      <w:pPr>
        <w:pStyle w:val="Caption"/>
        <w:keepNext/>
        <w:ind w:left="431"/>
      </w:pPr>
      <w:bookmarkStart w:id="4" w:name="_Ref422597221"/>
      <w:proofErr w:type="gramStart"/>
      <w:r>
        <w:lastRenderedPageBreak/>
        <w:t xml:space="preserve">Table </w:t>
      </w:r>
      <w:fldSimple w:instr=" SEQ Table \* ARABIC ">
        <w:r w:rsidR="00E74ADE">
          <w:rPr>
            <w:noProof/>
          </w:rPr>
          <w:t>1</w:t>
        </w:r>
      </w:fldSimple>
      <w:bookmarkEnd w:id="4"/>
      <w:r>
        <w:t>.</w:t>
      </w:r>
      <w:proofErr w:type="gramEnd"/>
      <w:r>
        <w:t xml:space="preserve"> </w:t>
      </w:r>
      <w:proofErr w:type="gramStart"/>
      <w:r>
        <w:t>Simulation assumptions.</w:t>
      </w:r>
      <w:proofErr w:type="gramEnd"/>
    </w:p>
    <w:tbl>
      <w:tblPr>
        <w:tblW w:w="7220"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4677"/>
      </w:tblGrid>
      <w:tr w:rsidR="001522BA" w:rsidTr="00A32F4C">
        <w:trPr>
          <w:trHeight w:val="359"/>
          <w:jc w:val="center"/>
        </w:trPr>
        <w:tc>
          <w:tcPr>
            <w:tcW w:w="2543" w:type="dxa"/>
            <w:shd w:val="clear" w:color="auto" w:fill="DBE5F1"/>
          </w:tcPr>
          <w:p w:rsidR="001522BA" w:rsidRDefault="001522BA" w:rsidP="001C4996">
            <w:pPr>
              <w:keepNext/>
              <w:jc w:val="center"/>
            </w:pPr>
            <w:r>
              <w:t>Parameter</w:t>
            </w:r>
          </w:p>
        </w:tc>
        <w:tc>
          <w:tcPr>
            <w:tcW w:w="4677" w:type="dxa"/>
            <w:shd w:val="clear" w:color="auto" w:fill="DBE5F1"/>
          </w:tcPr>
          <w:p w:rsidR="001522BA" w:rsidRDefault="001522BA" w:rsidP="001C4996">
            <w:pPr>
              <w:keepNext/>
              <w:jc w:val="center"/>
            </w:pPr>
            <w:r>
              <w:t>Value</w:t>
            </w:r>
          </w:p>
        </w:tc>
      </w:tr>
      <w:tr w:rsidR="001522BA" w:rsidRPr="008D1149" w:rsidTr="00A32F4C">
        <w:trPr>
          <w:jc w:val="center"/>
        </w:trPr>
        <w:tc>
          <w:tcPr>
            <w:tcW w:w="2543" w:type="dxa"/>
            <w:shd w:val="clear" w:color="auto" w:fill="auto"/>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4677" w:type="dxa"/>
          </w:tcPr>
          <w:p w:rsidR="001522BA" w:rsidRDefault="001522BA" w:rsidP="00C30B91">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EC-</w:t>
            </w:r>
            <w:r w:rsidR="00C30B91">
              <w:rPr>
                <w:rFonts w:eastAsia="Times New Roman" w:cstheme="minorHAnsi"/>
                <w:color w:val="000000" w:themeColor="text1"/>
                <w:kern w:val="24"/>
                <w:sz w:val="18"/>
                <w:szCs w:val="32"/>
              </w:rPr>
              <w:t>CCCH/D</w:t>
            </w:r>
          </w:p>
        </w:tc>
      </w:tr>
      <w:tr w:rsidR="001522BA" w:rsidRPr="00C814EC" w:rsidTr="00A32F4C">
        <w:trPr>
          <w:jc w:val="center"/>
        </w:trPr>
        <w:tc>
          <w:tcPr>
            <w:tcW w:w="2543" w:type="dxa"/>
            <w:shd w:val="clear" w:color="auto" w:fill="auto"/>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Channel </w:t>
            </w:r>
          </w:p>
        </w:tc>
        <w:tc>
          <w:tcPr>
            <w:tcW w:w="4677" w:type="dxa"/>
          </w:tcPr>
          <w:p w:rsidR="001522BA" w:rsidRDefault="001522BA" w:rsidP="001522BA">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TU</w:t>
            </w:r>
          </w:p>
        </w:tc>
      </w:tr>
      <w:tr w:rsidR="001522BA" w:rsidRPr="00C814EC" w:rsidTr="00A32F4C">
        <w:trPr>
          <w:jc w:val="center"/>
        </w:trPr>
        <w:tc>
          <w:tcPr>
            <w:tcW w:w="2543" w:type="dxa"/>
            <w:shd w:val="clear" w:color="auto" w:fill="auto"/>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Mobile speed</w:t>
            </w:r>
          </w:p>
        </w:tc>
        <w:tc>
          <w:tcPr>
            <w:tcW w:w="4677" w:type="dxa"/>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1.2 km/h</w:t>
            </w:r>
          </w:p>
        </w:tc>
      </w:tr>
      <w:tr w:rsidR="001522BA" w:rsidRPr="008D1149" w:rsidTr="00A32F4C">
        <w:trPr>
          <w:jc w:val="center"/>
        </w:trPr>
        <w:tc>
          <w:tcPr>
            <w:tcW w:w="2543" w:type="dxa"/>
            <w:shd w:val="clear" w:color="auto" w:fill="auto"/>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Band </w:t>
            </w:r>
          </w:p>
        </w:tc>
        <w:tc>
          <w:tcPr>
            <w:tcW w:w="4677" w:type="dxa"/>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GSM 900</w:t>
            </w:r>
          </w:p>
        </w:tc>
      </w:tr>
      <w:tr w:rsidR="00003F95" w:rsidRPr="008D1149" w:rsidTr="00A32F4C">
        <w:trPr>
          <w:jc w:val="center"/>
        </w:trPr>
        <w:tc>
          <w:tcPr>
            <w:tcW w:w="2543" w:type="dxa"/>
            <w:shd w:val="clear" w:color="auto" w:fill="auto"/>
          </w:tcPr>
          <w:p w:rsidR="00003F95" w:rsidRDefault="00003F95" w:rsidP="001C4996">
            <w:pPr>
              <w:keepNext/>
              <w:spacing w:after="0" w:line="240" w:lineRule="auto"/>
              <w:rPr>
                <w:rFonts w:eastAsia="Times New Roman" w:cstheme="minorHAnsi"/>
                <w:color w:val="000000" w:themeColor="text1"/>
                <w:kern w:val="24"/>
                <w:sz w:val="18"/>
                <w:szCs w:val="32"/>
              </w:rPr>
            </w:pPr>
            <w:proofErr w:type="spellStart"/>
            <w:r>
              <w:rPr>
                <w:rFonts w:eastAsia="Times New Roman" w:cstheme="minorHAnsi"/>
                <w:color w:val="000000" w:themeColor="text1"/>
                <w:kern w:val="24"/>
                <w:sz w:val="18"/>
                <w:szCs w:val="32"/>
              </w:rPr>
              <w:t>Os</w:t>
            </w:r>
            <w:proofErr w:type="spellEnd"/>
            <w:r>
              <w:rPr>
                <w:rFonts w:eastAsia="Times New Roman" w:cstheme="minorHAnsi"/>
                <w:color w:val="000000" w:themeColor="text1"/>
                <w:kern w:val="24"/>
                <w:sz w:val="18"/>
                <w:szCs w:val="32"/>
              </w:rPr>
              <w:t xml:space="preserve"> in demodulator</w:t>
            </w:r>
          </w:p>
        </w:tc>
        <w:tc>
          <w:tcPr>
            <w:tcW w:w="4677" w:type="dxa"/>
          </w:tcPr>
          <w:p w:rsidR="00003F95" w:rsidRDefault="00003F95" w:rsidP="001C499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1x</w:t>
            </w:r>
          </w:p>
        </w:tc>
      </w:tr>
      <w:tr w:rsidR="001522BA" w:rsidRPr="00C814EC" w:rsidTr="00A32F4C">
        <w:trPr>
          <w:jc w:val="center"/>
        </w:trPr>
        <w:tc>
          <w:tcPr>
            <w:tcW w:w="2543" w:type="dxa"/>
            <w:shd w:val="clear" w:color="auto" w:fill="auto"/>
          </w:tcPr>
          <w:p w:rsidR="001522BA" w:rsidRDefault="001522BA" w:rsidP="001C4996">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Impairments</w:t>
            </w:r>
          </w:p>
        </w:tc>
        <w:tc>
          <w:tcPr>
            <w:tcW w:w="4677" w:type="dxa"/>
          </w:tcPr>
          <w:p w:rsidR="001522BA" w:rsidRPr="00C814EC" w:rsidRDefault="001522BA" w:rsidP="001C4996">
            <w:pPr>
              <w:keepNext/>
              <w:spacing w:after="0" w:line="240" w:lineRule="auto"/>
              <w:rPr>
                <w:rFonts w:eastAsia="Times New Roman" w:cstheme="minorHAnsi"/>
                <w:sz w:val="18"/>
                <w:szCs w:val="36"/>
              </w:rPr>
            </w:pPr>
            <w:r w:rsidRPr="00C814EC">
              <w:rPr>
                <w:rFonts w:eastAsia="Times New Roman" w:cstheme="minorHAnsi"/>
                <w:color w:val="000000" w:themeColor="text1"/>
                <w:kern w:val="24"/>
                <w:sz w:val="18"/>
                <w:szCs w:val="32"/>
              </w:rPr>
              <w:t>Typical RX and TX.</w:t>
            </w:r>
          </w:p>
          <w:p w:rsidR="001522BA" w:rsidRPr="00C814EC" w:rsidRDefault="001522BA" w:rsidP="00B269BD">
            <w:pPr>
              <w:keepNext/>
              <w:spacing w:after="0" w:line="240" w:lineRule="auto"/>
              <w:rPr>
                <w:rFonts w:eastAsia="Times New Roman" w:cstheme="minorHAnsi"/>
                <w:color w:val="000000" w:themeColor="text1"/>
                <w:kern w:val="24"/>
                <w:sz w:val="18"/>
                <w:szCs w:val="32"/>
              </w:rPr>
            </w:pPr>
            <w:r w:rsidRPr="001522BA">
              <w:rPr>
                <w:rFonts w:eastAsia="Times New Roman" w:cstheme="minorHAnsi"/>
                <w:kern w:val="24"/>
                <w:sz w:val="18"/>
                <w:szCs w:val="32"/>
              </w:rPr>
              <w:t>Frequency offset following a normal distribution N(</w:t>
            </w:r>
            <w:r w:rsidR="00B269BD">
              <w:rPr>
                <w:rFonts w:eastAsia="Times New Roman" w:cstheme="minorHAnsi"/>
                <w:kern w:val="24"/>
                <w:sz w:val="18"/>
                <w:szCs w:val="32"/>
              </w:rPr>
              <w:t>0,10</w:t>
            </w:r>
            <w:r w:rsidRPr="001522BA">
              <w:rPr>
                <w:rFonts w:eastAsia="Times New Roman" w:cstheme="minorHAnsi"/>
                <w:kern w:val="24"/>
                <w:sz w:val="18"/>
                <w:szCs w:val="32"/>
              </w:rPr>
              <w:t>) Hz.</w:t>
            </w:r>
          </w:p>
        </w:tc>
      </w:tr>
      <w:tr w:rsidR="001522BA" w:rsidRPr="00C814EC" w:rsidTr="00A32F4C">
        <w:trPr>
          <w:jc w:val="center"/>
        </w:trPr>
        <w:tc>
          <w:tcPr>
            <w:tcW w:w="2543" w:type="dxa"/>
            <w:shd w:val="clear" w:color="auto" w:fill="auto"/>
          </w:tcPr>
          <w:p w:rsidR="001522BA" w:rsidRDefault="001522BA" w:rsidP="001C4996">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AFC</w:t>
            </w:r>
          </w:p>
        </w:tc>
        <w:tc>
          <w:tcPr>
            <w:tcW w:w="4677" w:type="dxa"/>
          </w:tcPr>
          <w:p w:rsidR="001522BA" w:rsidRPr="00C814EC" w:rsidRDefault="00145675" w:rsidP="00145675">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In case of IQ accumulation: Correlator based. </w:t>
            </w:r>
            <w:r w:rsidR="001522BA" w:rsidRPr="00C814EC">
              <w:rPr>
                <w:rFonts w:eastAsia="Times New Roman" w:cstheme="minorHAnsi"/>
                <w:color w:val="000000" w:themeColor="text1"/>
                <w:kern w:val="24"/>
                <w:sz w:val="18"/>
                <w:szCs w:val="32"/>
              </w:rPr>
              <w:t>Range of possible frequency offsets detected [-100,100] Hz</w:t>
            </w:r>
            <w:r w:rsidR="004B6BBE">
              <w:rPr>
                <w:rFonts w:eastAsia="Times New Roman" w:cstheme="minorHAnsi"/>
                <w:color w:val="000000" w:themeColor="text1"/>
                <w:kern w:val="24"/>
                <w:sz w:val="18"/>
                <w:szCs w:val="32"/>
              </w:rPr>
              <w:t xml:space="preserve"> </w:t>
            </w:r>
            <w:r w:rsidR="004B6BBE">
              <w:rPr>
                <w:rFonts w:eastAsia="Times New Roman" w:cstheme="minorHAnsi"/>
                <w:color w:val="000000" w:themeColor="text1"/>
                <w:kern w:val="24"/>
                <w:sz w:val="18"/>
                <w:szCs w:val="32"/>
              </w:rPr>
              <w:br/>
            </w:r>
          </w:p>
        </w:tc>
      </w:tr>
      <w:tr w:rsidR="001522BA" w:rsidRPr="00C814EC" w:rsidTr="00A32F4C">
        <w:trPr>
          <w:jc w:val="center"/>
        </w:trPr>
        <w:tc>
          <w:tcPr>
            <w:tcW w:w="2543" w:type="dxa"/>
            <w:shd w:val="clear" w:color="auto" w:fill="auto"/>
          </w:tcPr>
          <w:p w:rsidR="001522BA" w:rsidRPr="00A963BC" w:rsidRDefault="001522BA" w:rsidP="001C4996">
            <w:pPr>
              <w:keepNext/>
              <w:spacing w:after="0" w:line="240" w:lineRule="auto"/>
              <w:rPr>
                <w:rFonts w:eastAsia="Times New Roman" w:cstheme="minorHAnsi"/>
                <w:sz w:val="18"/>
                <w:szCs w:val="36"/>
              </w:rPr>
            </w:pPr>
            <w:r w:rsidRPr="00A963BC">
              <w:rPr>
                <w:rFonts w:eastAsia="Times New Roman" w:cstheme="minorHAnsi"/>
                <w:kern w:val="24"/>
                <w:sz w:val="18"/>
                <w:szCs w:val="32"/>
              </w:rPr>
              <w:t>Number of repetitions</w:t>
            </w:r>
          </w:p>
        </w:tc>
        <w:tc>
          <w:tcPr>
            <w:tcW w:w="4677" w:type="dxa"/>
          </w:tcPr>
          <w:p w:rsidR="001522BA" w:rsidRPr="00A963BC" w:rsidRDefault="004070B7" w:rsidP="004070B7">
            <w:pPr>
              <w:keepNext/>
              <w:spacing w:after="0" w:line="240" w:lineRule="auto"/>
              <w:rPr>
                <w:rFonts w:eastAsia="Times New Roman" w:cstheme="minorHAnsi"/>
                <w:sz w:val="18"/>
                <w:szCs w:val="36"/>
              </w:rPr>
            </w:pPr>
            <w:r>
              <w:rPr>
                <w:rFonts w:eastAsia="Times New Roman" w:cstheme="minorHAnsi"/>
                <w:kern w:val="24"/>
                <w:sz w:val="18"/>
                <w:szCs w:val="32"/>
              </w:rPr>
              <w:t>32 repetitions of the 2-burst AGCH/PCH block</w:t>
            </w:r>
          </w:p>
        </w:tc>
      </w:tr>
      <w:tr w:rsidR="004070B7" w:rsidRPr="00C814EC" w:rsidTr="00A32F4C">
        <w:trPr>
          <w:jc w:val="center"/>
        </w:trPr>
        <w:tc>
          <w:tcPr>
            <w:tcW w:w="2543" w:type="dxa"/>
            <w:shd w:val="clear" w:color="auto" w:fill="auto"/>
          </w:tcPr>
          <w:p w:rsidR="004070B7" w:rsidRPr="00A963BC" w:rsidRDefault="004070B7" w:rsidP="001C4996">
            <w:pPr>
              <w:keepNext/>
              <w:spacing w:after="0" w:line="240" w:lineRule="auto"/>
              <w:rPr>
                <w:rFonts w:eastAsia="Times New Roman" w:cstheme="minorHAnsi"/>
                <w:kern w:val="24"/>
                <w:sz w:val="18"/>
                <w:szCs w:val="32"/>
              </w:rPr>
            </w:pPr>
            <w:r>
              <w:rPr>
                <w:rFonts w:eastAsia="Times New Roman" w:cstheme="minorHAnsi"/>
                <w:kern w:val="24"/>
                <w:sz w:val="18"/>
                <w:szCs w:val="32"/>
              </w:rPr>
              <w:t>IQ accumulation</w:t>
            </w:r>
          </w:p>
        </w:tc>
        <w:tc>
          <w:tcPr>
            <w:tcW w:w="4677" w:type="dxa"/>
          </w:tcPr>
          <w:p w:rsidR="004070B7" w:rsidRDefault="004070B7" w:rsidP="004070B7">
            <w:pPr>
              <w:keepNext/>
              <w:spacing w:after="0" w:line="240" w:lineRule="auto"/>
              <w:rPr>
                <w:rFonts w:eastAsia="Times New Roman" w:cstheme="minorHAnsi"/>
                <w:kern w:val="24"/>
                <w:sz w:val="18"/>
                <w:szCs w:val="32"/>
              </w:rPr>
            </w:pPr>
            <w:r>
              <w:rPr>
                <w:rFonts w:eastAsia="Times New Roman" w:cstheme="minorHAnsi"/>
                <w:kern w:val="24"/>
                <w:sz w:val="18"/>
                <w:szCs w:val="32"/>
              </w:rPr>
              <w:t>Over 2,4,8 or 16 bursts</w:t>
            </w:r>
          </w:p>
        </w:tc>
      </w:tr>
      <w:tr w:rsidR="001522BA" w:rsidRPr="00C814EC" w:rsidTr="00A32F4C">
        <w:trPr>
          <w:jc w:val="center"/>
        </w:trPr>
        <w:tc>
          <w:tcPr>
            <w:tcW w:w="2543" w:type="dxa"/>
            <w:shd w:val="clear" w:color="auto" w:fill="auto"/>
          </w:tcPr>
          <w:p w:rsidR="001522BA" w:rsidRPr="00A963BC" w:rsidRDefault="001522BA" w:rsidP="00A32F4C">
            <w:pPr>
              <w:keepNext/>
              <w:spacing w:after="0" w:line="240" w:lineRule="auto"/>
              <w:rPr>
                <w:rFonts w:eastAsia="Times New Roman" w:cstheme="minorHAnsi"/>
                <w:sz w:val="18"/>
                <w:szCs w:val="36"/>
              </w:rPr>
            </w:pPr>
            <w:r w:rsidRPr="00A963BC">
              <w:rPr>
                <w:rFonts w:eastAsia="Times New Roman" w:cstheme="minorHAnsi"/>
                <w:kern w:val="24"/>
                <w:sz w:val="18"/>
                <w:szCs w:val="32"/>
              </w:rPr>
              <w:t xml:space="preserve">Blind </w:t>
            </w:r>
            <w:r w:rsidR="00A32F4C">
              <w:rPr>
                <w:rFonts w:eastAsia="Times New Roman" w:cstheme="minorHAnsi"/>
                <w:kern w:val="24"/>
                <w:sz w:val="18"/>
                <w:szCs w:val="32"/>
              </w:rPr>
              <w:t>51-multiframe detection</w:t>
            </w:r>
          </w:p>
        </w:tc>
        <w:tc>
          <w:tcPr>
            <w:tcW w:w="4677" w:type="dxa"/>
          </w:tcPr>
          <w:p w:rsidR="001522BA" w:rsidRPr="00A963BC" w:rsidRDefault="00A32F4C" w:rsidP="001C4996">
            <w:pPr>
              <w:keepNext/>
              <w:spacing w:after="0" w:line="240" w:lineRule="auto"/>
              <w:rPr>
                <w:rFonts w:eastAsia="Times New Roman" w:cstheme="minorHAnsi"/>
                <w:sz w:val="18"/>
                <w:szCs w:val="36"/>
              </w:rPr>
            </w:pPr>
            <w:r>
              <w:rPr>
                <w:rFonts w:eastAsia="Times New Roman" w:cstheme="minorHAnsi"/>
                <w:kern w:val="24"/>
                <w:sz w:val="18"/>
                <w:szCs w:val="32"/>
              </w:rPr>
              <w:t>On</w:t>
            </w:r>
          </w:p>
        </w:tc>
      </w:tr>
    </w:tbl>
    <w:p w:rsidR="00CC4D83" w:rsidRPr="00CC4D83" w:rsidRDefault="00CC4D83" w:rsidP="00CC4D83">
      <w:pPr>
        <w:pStyle w:val="BodyText"/>
      </w:pPr>
    </w:p>
    <w:p w:rsidR="00C6640C" w:rsidRDefault="00D91913" w:rsidP="00D91913">
      <w:pPr>
        <w:pStyle w:val="Heading2"/>
      </w:pPr>
      <w:r>
        <w:t>Block error rate performance</w:t>
      </w:r>
    </w:p>
    <w:p w:rsidR="00145675" w:rsidRDefault="00B6564E" w:rsidP="00145675">
      <w:pPr>
        <w:pStyle w:val="BodyText"/>
      </w:pPr>
      <w:r>
        <w:t xml:space="preserve">As can be seen from </w:t>
      </w:r>
      <w:r w:rsidR="00C91627">
        <w:fldChar w:fldCharType="begin"/>
      </w:r>
      <w:r w:rsidR="00C91627">
        <w:instrText xml:space="preserve"> REF _Ref422871928 \h </w:instrText>
      </w:r>
      <w:r w:rsidR="00C91627">
        <w:fldChar w:fldCharType="separate"/>
      </w:r>
      <w:r w:rsidR="00C91627">
        <w:t xml:space="preserve">Figure </w:t>
      </w:r>
      <w:r w:rsidR="00C91627">
        <w:rPr>
          <w:noProof/>
        </w:rPr>
        <w:t>3</w:t>
      </w:r>
      <w:r w:rsidR="00C91627">
        <w:fldChar w:fldCharType="end"/>
      </w:r>
      <w:r w:rsidR="00C91627">
        <w:t xml:space="preserve">, </w:t>
      </w:r>
      <w:r w:rsidR="00C91627" w:rsidRPr="0091110D">
        <w:t>,</w:t>
      </w:r>
      <w:r w:rsidR="00C91627">
        <w:t xml:space="preserve"> although negative impact of using less </w:t>
      </w:r>
      <w:r w:rsidR="00C91627" w:rsidRPr="00B12C42">
        <w:t>IQ accumulation</w:t>
      </w:r>
      <w:r w:rsidR="00C91627">
        <w:t xml:space="preserve"> is observed, </w:t>
      </w:r>
      <w:r w:rsidR="00C91627" w:rsidRPr="00B12C42">
        <w:t xml:space="preserve">the BLER target of 10% at SNR=-6.3 dB (MCL=164 dB) can </w:t>
      </w:r>
      <w:r w:rsidR="00C91627">
        <w:t xml:space="preserve">still </w:t>
      </w:r>
      <w:r w:rsidR="00C91627" w:rsidRPr="00B12C42">
        <w:t>be fulfilled with good margin using IQ accumulation over 4 bursts, and closely be fulfilled when using IQ accumulation over 2 bursts (failing by 0.4 dB).</w:t>
      </w:r>
    </w:p>
    <w:p w:rsidR="00D91913" w:rsidRDefault="00022DE7" w:rsidP="00145675">
      <w:pPr>
        <w:pStyle w:val="BodyText"/>
        <w:jc w:val="center"/>
      </w:pPr>
      <w:r>
        <w:rPr>
          <w:noProof/>
        </w:rPr>
        <w:drawing>
          <wp:inline distT="0" distB="0" distL="0" distR="0" wp14:anchorId="132F60B2" wp14:editId="1B9D5652">
            <wp:extent cx="4314952" cy="2879766"/>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EC_CCCH_DL.png"/>
                    <pic:cNvPicPr/>
                  </pic:nvPicPr>
                  <pic:blipFill>
                    <a:blip r:embed="rId11">
                      <a:extLst>
                        <a:ext uri="{28A0092B-C50C-407E-A947-70E740481C1C}">
                          <a14:useLocalDpi xmlns:a14="http://schemas.microsoft.com/office/drawing/2010/main" val="0"/>
                        </a:ext>
                      </a:extLst>
                    </a:blip>
                    <a:stretch>
                      <a:fillRect/>
                    </a:stretch>
                  </pic:blipFill>
                  <pic:spPr>
                    <a:xfrm>
                      <a:off x="0" y="0"/>
                      <a:ext cx="4315827" cy="2880350"/>
                    </a:xfrm>
                    <a:prstGeom prst="rect">
                      <a:avLst/>
                    </a:prstGeom>
                  </pic:spPr>
                </pic:pic>
              </a:graphicData>
            </a:graphic>
          </wp:inline>
        </w:drawing>
      </w:r>
    </w:p>
    <w:p w:rsidR="00145675" w:rsidRDefault="00145675" w:rsidP="00145675">
      <w:pPr>
        <w:pStyle w:val="Caption"/>
      </w:pPr>
      <w:bookmarkStart w:id="5" w:name="_Ref422871928"/>
      <w:proofErr w:type="gramStart"/>
      <w:r>
        <w:t xml:space="preserve">Figure </w:t>
      </w:r>
      <w:fldSimple w:instr=" SEQ Figure \* ARABIC ">
        <w:r w:rsidR="00404FD4">
          <w:rPr>
            <w:noProof/>
          </w:rPr>
          <w:t>3</w:t>
        </w:r>
      </w:fldSimple>
      <w:bookmarkEnd w:id="5"/>
      <w:r>
        <w:t>.</w:t>
      </w:r>
      <w:proofErr w:type="gramEnd"/>
      <w:r>
        <w:t xml:space="preserve"> </w:t>
      </w:r>
      <w:r w:rsidR="00276C44">
        <w:t>Block error rate performance EC-</w:t>
      </w:r>
      <w:r w:rsidR="00F60F0F">
        <w:t>CC</w:t>
      </w:r>
      <w:r w:rsidR="00276C44">
        <w:t>CH</w:t>
      </w:r>
      <w:r w:rsidR="00F60F0F">
        <w:t>/D</w:t>
      </w:r>
      <w:r w:rsidR="00276C44">
        <w:t>.</w:t>
      </w:r>
    </w:p>
    <w:p w:rsidR="00E74ADE" w:rsidRDefault="0079372A" w:rsidP="0079372A">
      <w:pPr>
        <w:pStyle w:val="BodyText"/>
      </w:pPr>
      <w:r>
        <w:t xml:space="preserve">It should be noted that IQ accumulation over 2 bursts should be able to </w:t>
      </w:r>
      <w:r w:rsidR="000F15D5">
        <w:t xml:space="preserve">provide even </w:t>
      </w:r>
      <w:r w:rsidR="00010F8D">
        <w:t xml:space="preserve">better </w:t>
      </w:r>
      <w:r>
        <w:t xml:space="preserve">performance </w:t>
      </w:r>
      <w:r w:rsidR="00010F8D">
        <w:t xml:space="preserve">by </w:t>
      </w:r>
      <w:r>
        <w:t>using a continuous frequency offset estimator</w:t>
      </w:r>
      <w:r w:rsidR="000F15D5">
        <w:t xml:space="preserve"> (i.e. not only processing the bursts pair wise as done above)</w:t>
      </w:r>
      <w:r>
        <w:t xml:space="preserve">, </w:t>
      </w:r>
      <w:r w:rsidR="00010F8D">
        <w:t xml:space="preserve">which </w:t>
      </w:r>
      <w:r>
        <w:t>allow</w:t>
      </w:r>
      <w:r w:rsidR="00010F8D">
        <w:t>s</w:t>
      </w:r>
      <w:r>
        <w:t xml:space="preserve"> a higher level of IQ accumulation without additional buffering of the soft bits.</w:t>
      </w:r>
    </w:p>
    <w:p w:rsidR="0020676D" w:rsidRDefault="00404FD4" w:rsidP="0079372A">
      <w:pPr>
        <w:pStyle w:val="BodyText"/>
      </w:pPr>
      <w:r>
        <w:t xml:space="preserve">In </w:t>
      </w:r>
      <w:r>
        <w:fldChar w:fldCharType="begin"/>
      </w:r>
      <w:r>
        <w:instrText xml:space="preserve"> REF _Ref422771261 \h </w:instrText>
      </w:r>
      <w:r>
        <w:fldChar w:fldCharType="separate"/>
      </w:r>
      <w:r>
        <w:t xml:space="preserve">Figure </w:t>
      </w:r>
      <w:r>
        <w:rPr>
          <w:noProof/>
        </w:rPr>
        <w:t>4</w:t>
      </w:r>
      <w:r>
        <w:fldChar w:fldCharType="end"/>
      </w:r>
      <w:r w:rsidR="008529FC">
        <w:t>,</w:t>
      </w:r>
      <w:r>
        <w:t xml:space="preserve"> the </w:t>
      </w:r>
      <w:r w:rsidR="008529FC">
        <w:t xml:space="preserve">performance for IQ=2 without frequency offset compensation and IQ buffering is shown. </w:t>
      </w:r>
      <w:r w:rsidR="00C74399">
        <w:t>I.e. two bursts are still accumulated before calling the demodulator</w:t>
      </w:r>
      <w:r w:rsidR="00467E43">
        <w:t xml:space="preserve"> but since there is no frequency offset compensation, there is no need for separate buffers</w:t>
      </w:r>
      <w:r w:rsidR="00C74399">
        <w:t xml:space="preserve">. </w:t>
      </w:r>
      <w:r w:rsidR="008529FC">
        <w:t>As can be seen, the performance is only slightly impacted by frequency offsets up to 20 Hz.</w:t>
      </w:r>
    </w:p>
    <w:p w:rsidR="008529FC" w:rsidRDefault="008529FC" w:rsidP="008529FC">
      <w:pPr>
        <w:pStyle w:val="BodyText"/>
        <w:jc w:val="center"/>
      </w:pPr>
      <w:r>
        <w:rPr>
          <w:noProof/>
        </w:rPr>
        <w:lastRenderedPageBreak/>
        <w:drawing>
          <wp:inline distT="0" distB="0" distL="0" distR="0">
            <wp:extent cx="3693226" cy="2464831"/>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3_EC_CCCH_DL_forced_fo.png"/>
                    <pic:cNvPicPr/>
                  </pic:nvPicPr>
                  <pic:blipFill>
                    <a:blip r:embed="rId12">
                      <a:extLst>
                        <a:ext uri="{28A0092B-C50C-407E-A947-70E740481C1C}">
                          <a14:useLocalDpi xmlns:a14="http://schemas.microsoft.com/office/drawing/2010/main" val="0"/>
                        </a:ext>
                      </a:extLst>
                    </a:blip>
                    <a:stretch>
                      <a:fillRect/>
                    </a:stretch>
                  </pic:blipFill>
                  <pic:spPr>
                    <a:xfrm>
                      <a:off x="0" y="0"/>
                      <a:ext cx="3693973" cy="2465330"/>
                    </a:xfrm>
                    <a:prstGeom prst="rect">
                      <a:avLst/>
                    </a:prstGeom>
                  </pic:spPr>
                </pic:pic>
              </a:graphicData>
            </a:graphic>
          </wp:inline>
        </w:drawing>
      </w:r>
    </w:p>
    <w:p w:rsidR="00404FD4" w:rsidRDefault="00404FD4" w:rsidP="00404FD4">
      <w:pPr>
        <w:pStyle w:val="Caption"/>
      </w:pPr>
      <w:bookmarkStart w:id="6" w:name="_Ref422771261"/>
      <w:proofErr w:type="gramStart"/>
      <w:r>
        <w:t xml:space="preserve">Figure </w:t>
      </w:r>
      <w:fldSimple w:instr=" SEQ Figure \* ARABIC ">
        <w:r>
          <w:rPr>
            <w:noProof/>
          </w:rPr>
          <w:t>4</w:t>
        </w:r>
      </w:fldSimple>
      <w:bookmarkEnd w:id="6"/>
      <w:r>
        <w:t>.</w:t>
      </w:r>
      <w:proofErr w:type="gramEnd"/>
      <w:r>
        <w:t xml:space="preserve"> </w:t>
      </w:r>
      <w:r w:rsidR="00670169">
        <w:t>Block error rate performance EC-CCCH/D with no IQ buffering.</w:t>
      </w:r>
    </w:p>
    <w:p w:rsidR="0079372A" w:rsidRPr="00AD00AA" w:rsidRDefault="00E850C2" w:rsidP="0079372A">
      <w:pPr>
        <w:pStyle w:val="BodyText"/>
      </w:pPr>
      <w:r>
        <w:t xml:space="preserve">Provided that IQ buffering is used to provide a frequency offset compensation before combination of IQ samples, </w:t>
      </w:r>
      <w:r w:rsidR="00BC673E">
        <w:t xml:space="preserve">the memory required would be 640 IQ samples (320 I and Q </w:t>
      </w:r>
      <w:r w:rsidR="004F50E1">
        <w:t xml:space="preserve">samples are </w:t>
      </w:r>
      <w:r w:rsidR="00BC673E">
        <w:t xml:space="preserve">assumed per burst, no oversampling in the receiver, see </w:t>
      </w:r>
      <w:r w:rsidR="00BC673E">
        <w:fldChar w:fldCharType="begin"/>
      </w:r>
      <w:r w:rsidR="00BC673E">
        <w:instrText xml:space="preserve"> REF _Ref422597221 \h </w:instrText>
      </w:r>
      <w:r w:rsidR="00BC673E">
        <w:fldChar w:fldCharType="separate"/>
      </w:r>
      <w:r w:rsidR="00BC673E">
        <w:t xml:space="preserve">Table </w:t>
      </w:r>
      <w:r w:rsidR="00BC673E">
        <w:rPr>
          <w:noProof/>
        </w:rPr>
        <w:t>1</w:t>
      </w:r>
      <w:r w:rsidR="00BC673E">
        <w:fldChar w:fldCharType="end"/>
      </w:r>
      <w:r w:rsidR="00BC673E">
        <w:t xml:space="preserve">), compared to the 10200 IQ samples derived in </w:t>
      </w:r>
      <w:r w:rsidR="00BC673E">
        <w:fldChar w:fldCharType="begin"/>
      </w:r>
      <w:r w:rsidR="00BC673E">
        <w:instrText xml:space="preserve"> REF _Ref422591335 \r \h </w:instrText>
      </w:r>
      <w:r w:rsidR="00BC673E">
        <w:fldChar w:fldCharType="separate"/>
      </w:r>
      <w:r w:rsidR="00BC673E">
        <w:t>[3]</w:t>
      </w:r>
      <w:r w:rsidR="00BC673E">
        <w:fldChar w:fldCharType="end"/>
      </w:r>
      <w:r w:rsidR="00BC673E">
        <w:t xml:space="preserve"> and </w:t>
      </w:r>
      <w:r w:rsidR="00BC673E">
        <w:fldChar w:fldCharType="begin"/>
      </w:r>
      <w:r w:rsidR="00BC673E">
        <w:instrText xml:space="preserve"> REF _Ref422766233 \r \h </w:instrText>
      </w:r>
      <w:r w:rsidR="00BC673E">
        <w:fldChar w:fldCharType="separate"/>
      </w:r>
      <w:r w:rsidR="00BC673E">
        <w:t>[4]</w:t>
      </w:r>
      <w:r w:rsidR="00BC673E">
        <w:fldChar w:fldCharType="end"/>
      </w:r>
      <w:r w:rsidR="00BC673E">
        <w:t>.</w:t>
      </w:r>
    </w:p>
    <w:p w:rsidR="00E74ADE" w:rsidRDefault="001C155C" w:rsidP="001C155C">
      <w:pPr>
        <w:pStyle w:val="Heading1"/>
      </w:pPr>
      <w:r>
        <w:t>Conclusion</w:t>
      </w:r>
    </w:p>
    <w:p w:rsidR="001C155C" w:rsidRDefault="001C155C" w:rsidP="00BE4E2D">
      <w:pPr>
        <w:pStyle w:val="BodyText"/>
      </w:pPr>
      <w:r>
        <w:t>The paper has evaluated the EC-</w:t>
      </w:r>
      <w:r w:rsidR="00BE4E2D">
        <w:t>CC</w:t>
      </w:r>
      <w:r>
        <w:t>CH</w:t>
      </w:r>
      <w:r w:rsidR="00BE4E2D">
        <w:t>/D</w:t>
      </w:r>
      <w:r>
        <w:t xml:space="preserve"> </w:t>
      </w:r>
      <w:r w:rsidR="00BE4E2D">
        <w:t>performance using different assumptions on IQ accumulation</w:t>
      </w:r>
      <w:r>
        <w:t>.</w:t>
      </w:r>
    </w:p>
    <w:p w:rsidR="002B39B6" w:rsidRDefault="00BE4E2D" w:rsidP="00BE4E2D">
      <w:pPr>
        <w:pStyle w:val="BodyText"/>
      </w:pPr>
      <w:r>
        <w:t>It can be seen that the optimum performance is achieved when assuming accumulation and frequency offset compensation over 16 bursts, but also that the performance can be maintained at 164 dB, with 0.4 dB negative margin, even if only 2 burst IQ accumulation is assumed.</w:t>
      </w:r>
      <w:r w:rsidR="001C4996">
        <w:tab/>
      </w:r>
    </w:p>
    <w:p w:rsidR="00E17DDB" w:rsidRDefault="00E17DDB" w:rsidP="00E17DDB">
      <w:pPr>
        <w:pStyle w:val="Heading1"/>
      </w:pPr>
      <w:r>
        <w:t>References</w:t>
      </w:r>
    </w:p>
    <w:bookmarkStart w:id="7" w:name="_Ref397674406"/>
    <w:bookmarkStart w:id="8" w:name="_Ref391121529"/>
    <w:p w:rsidR="002A1B11" w:rsidRDefault="00E26C49" w:rsidP="00E26C49">
      <w:pPr>
        <w:pStyle w:val="Reference"/>
      </w:pPr>
      <w:r w:rsidRPr="0082321A">
        <w:fldChar w:fldCharType="begin"/>
      </w:r>
      <w:r w:rsidRPr="0082321A">
        <w:instrText xml:space="preserve"> HYPERLINK "ftp://www.3gpp.org/tsg_geran/TSG_GERAN/GERAN_62_Valencia/Docs/GP-140421.zip" </w:instrText>
      </w:r>
      <w:r w:rsidRPr="0082321A">
        <w:fldChar w:fldCharType="separate"/>
      </w:r>
      <w:r w:rsidRPr="0082321A">
        <w:rPr>
          <w:rStyle w:val="Hyperlink"/>
        </w:rPr>
        <w:t>GP-140421</w:t>
      </w:r>
      <w:r w:rsidRPr="0082321A">
        <w:fldChar w:fldCharType="end"/>
      </w:r>
      <w:r w:rsidRPr="0082321A">
        <w:t>, “New Study Item on Cellular System Support for Ultra Low Complexity and Low Throughput Internet of Things (</w:t>
      </w:r>
      <w:proofErr w:type="spellStart"/>
      <w:r w:rsidRPr="0082321A">
        <w:t>FS_IoT_LC</w:t>
      </w:r>
      <w:proofErr w:type="spellEnd"/>
      <w:r w:rsidRPr="0082321A">
        <w:t>) (revision of GP-140418)”, source VODAFONE Group Plc. GERAN#62</w:t>
      </w:r>
      <w:bookmarkEnd w:id="7"/>
      <w:r w:rsidRPr="0082321A">
        <w:t>.</w:t>
      </w:r>
      <w:bookmarkEnd w:id="8"/>
    </w:p>
    <w:p w:rsidR="00896C2E" w:rsidRDefault="008F3675" w:rsidP="00DB0FF6">
      <w:pPr>
        <w:pStyle w:val="Reference"/>
      </w:pPr>
      <w:hyperlink r:id="rId13" w:history="1">
        <w:r w:rsidR="00DB0FF6">
          <w:rPr>
            <w:rStyle w:val="Hyperlink"/>
          </w:rPr>
          <w:t>GP-150642</w:t>
        </w:r>
      </w:hyperlink>
      <w:r w:rsidR="00DB0FF6">
        <w:t>, “</w:t>
      </w:r>
      <w:proofErr w:type="spellStart"/>
      <w:r w:rsidR="00DB0FF6" w:rsidRPr="00DB0FF6">
        <w:t>pCR</w:t>
      </w:r>
      <w:proofErr w:type="spellEnd"/>
      <w:r w:rsidR="00DB0FF6" w:rsidRPr="00DB0FF6">
        <w:t xml:space="preserve"> to 45.820: EC-GSM, Performance evaluation - Coverage improvement target</w:t>
      </w:r>
      <w:r w:rsidR="00DB0FF6">
        <w:t>”, source Ericsson LM. GERAN#66.</w:t>
      </w:r>
    </w:p>
    <w:bookmarkStart w:id="9" w:name="_Ref422591335"/>
    <w:p w:rsidR="00604960" w:rsidRPr="005209E6" w:rsidRDefault="005209E6" w:rsidP="00896C2E">
      <w:pPr>
        <w:pStyle w:val="Reference"/>
      </w:pPr>
      <w:r w:rsidRPr="005209E6">
        <w:rPr>
          <w:rFonts w:cs="Arial"/>
        </w:rPr>
        <w:fldChar w:fldCharType="begin"/>
      </w:r>
      <w:r w:rsidRPr="005209E6">
        <w:rPr>
          <w:rFonts w:cs="Arial"/>
        </w:rPr>
        <w:instrText xml:space="preserve"> HYPERLINK "ftp://www.3gpp.org/tsg_geran/TSG_GERAN/GERAN_66_Vilnius/Docs/GP-150407.zip" </w:instrText>
      </w:r>
      <w:r w:rsidRPr="005209E6">
        <w:rPr>
          <w:rFonts w:cs="Arial"/>
        </w:rPr>
        <w:fldChar w:fldCharType="separate"/>
      </w:r>
      <w:r w:rsidRPr="005209E6">
        <w:rPr>
          <w:rStyle w:val="Hyperlink"/>
          <w:rFonts w:cs="Arial"/>
        </w:rPr>
        <w:t>GP-150407</w:t>
      </w:r>
      <w:r w:rsidRPr="005209E6">
        <w:rPr>
          <w:rFonts w:cs="Arial"/>
        </w:rPr>
        <w:fldChar w:fldCharType="end"/>
      </w:r>
      <w:r w:rsidR="00604960" w:rsidRPr="005209E6">
        <w:t>, “EC-GSM - Link-Level Performance of EC-</w:t>
      </w:r>
      <w:r w:rsidRPr="005209E6">
        <w:t>P</w:t>
      </w:r>
      <w:r w:rsidR="00604960" w:rsidRPr="005209E6">
        <w:t>CH”, source Intel. GERAN#66.</w:t>
      </w:r>
      <w:bookmarkEnd w:id="9"/>
    </w:p>
    <w:bookmarkStart w:id="10" w:name="_Ref422766233"/>
    <w:p w:rsidR="005209E6" w:rsidRDefault="005209E6" w:rsidP="00896C2E">
      <w:pPr>
        <w:pStyle w:val="Reference"/>
      </w:pPr>
      <w:r w:rsidRPr="005209E6">
        <w:rPr>
          <w:rFonts w:cs="Arial"/>
        </w:rPr>
        <w:fldChar w:fldCharType="begin"/>
      </w:r>
      <w:r w:rsidRPr="005209E6">
        <w:rPr>
          <w:rFonts w:cs="Arial"/>
        </w:rPr>
        <w:instrText xml:space="preserve"> HYPERLINK "ftp://www.3gpp.org/tsg_geran/TSG_GERAN/GERAN_66_Vilnius/Docs/GP-150408.zip" </w:instrText>
      </w:r>
      <w:r w:rsidRPr="005209E6">
        <w:rPr>
          <w:rFonts w:cs="Arial"/>
        </w:rPr>
        <w:fldChar w:fldCharType="separate"/>
      </w:r>
      <w:r w:rsidRPr="005209E6">
        <w:rPr>
          <w:rStyle w:val="Hyperlink"/>
          <w:rFonts w:cs="Arial"/>
        </w:rPr>
        <w:t>GP-150408</w:t>
      </w:r>
      <w:r w:rsidRPr="005209E6">
        <w:rPr>
          <w:rFonts w:cs="Arial"/>
        </w:rPr>
        <w:fldChar w:fldCharType="end"/>
      </w:r>
      <w:r w:rsidRPr="005209E6">
        <w:t>, “EC-GSM - Link-Level Performance of EC-PCH”, source Intel. GERAN#66.</w:t>
      </w:r>
      <w:bookmarkEnd w:id="10"/>
    </w:p>
    <w:p w:rsidR="0044554E" w:rsidRPr="005209E6" w:rsidRDefault="0044554E" w:rsidP="00896C2E">
      <w:pPr>
        <w:pStyle w:val="Reference"/>
      </w:pPr>
      <w:bookmarkStart w:id="11" w:name="_Ref422766467"/>
      <w:r>
        <w:t>3GPP TR 45.820 v1.3.1</w:t>
      </w:r>
      <w:bookmarkEnd w:id="11"/>
      <w:bookmarkEnd w:id="0"/>
    </w:p>
    <w:sectPr w:rsidR="0044554E" w:rsidRPr="005209E6"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675" w:rsidRDefault="008F3675">
      <w:r>
        <w:separator/>
      </w:r>
    </w:p>
  </w:endnote>
  <w:endnote w:type="continuationSeparator" w:id="0">
    <w:p w:rsidR="008F3675" w:rsidRDefault="008F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Default="001C499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835C4">
      <w:rPr>
        <w:rStyle w:val="PageNumber"/>
        <w:noProof/>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5C4">
      <w:rPr>
        <w:rStyle w:val="PageNumber"/>
        <w:noProof/>
      </w:rPr>
      <w:t>4</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Default="001C4996">
    <w:pPr>
      <w:pStyle w:val="Footer"/>
      <w:jc w:val="center"/>
    </w:pPr>
    <w:r>
      <w:rPr>
        <w:rStyle w:val="PageNumber"/>
      </w:rPr>
      <w:fldChar w:fldCharType="begin"/>
    </w:r>
    <w:r>
      <w:rPr>
        <w:rStyle w:val="PageNumber"/>
      </w:rPr>
      <w:instrText xml:space="preserve"> PAGE </w:instrText>
    </w:r>
    <w:r>
      <w:rPr>
        <w:rStyle w:val="PageNumber"/>
      </w:rPr>
      <w:fldChar w:fldCharType="separate"/>
    </w:r>
    <w:r w:rsidR="00C7439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399">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675" w:rsidRDefault="008F3675">
      <w:r>
        <w:separator/>
      </w:r>
    </w:p>
  </w:footnote>
  <w:footnote w:type="continuationSeparator" w:id="0">
    <w:p w:rsidR="008F3675" w:rsidRDefault="008F3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Pr="004F3A18" w:rsidRDefault="001C4996" w:rsidP="00EA60C1">
    <w:pPr>
      <w:pStyle w:val="Header"/>
    </w:pPr>
    <w:r w:rsidRPr="004F3A18">
      <w:t xml:space="preserve">3GPP TSG GERAN Ad Hoc#3 on </w:t>
    </w:r>
    <w:proofErr w:type="spellStart"/>
    <w:r w:rsidRPr="004F3A18">
      <w:t>FS_IoT_LC</w:t>
    </w:r>
    <w:proofErr w:type="spellEnd"/>
    <w:r>
      <w:tab/>
    </w:r>
    <w:r>
      <w:tab/>
    </w:r>
    <w:proofErr w:type="spellStart"/>
    <w:r>
      <w:t>Tdoc</w:t>
    </w:r>
    <w:proofErr w:type="spellEnd"/>
    <w:r>
      <w:t xml:space="preserve"> GPC150</w:t>
    </w:r>
    <w:r w:rsidR="000C3081">
      <w:t>444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996" w:rsidRPr="00E26C49" w:rsidRDefault="001C4996" w:rsidP="0015360B">
    <w:pPr>
      <w:pStyle w:val="Header"/>
      <w:spacing w:after="0"/>
    </w:pPr>
    <w:r w:rsidRPr="00E26C49">
      <w:t xml:space="preserve">3GPP TSG GERAN Ad Hoc #3 on </w:t>
    </w:r>
    <w:proofErr w:type="spellStart"/>
    <w:r w:rsidRPr="00E26C49">
      <w:t>FS_IoT_LC</w:t>
    </w:r>
    <w:proofErr w:type="spellEnd"/>
    <w:r w:rsidRPr="00E26C49">
      <w:tab/>
    </w:r>
    <w:r w:rsidRPr="00E26C49">
      <w:tab/>
    </w:r>
    <w:proofErr w:type="spellStart"/>
    <w:r w:rsidRPr="00E26C49">
      <w:t>Tdoc</w:t>
    </w:r>
    <w:proofErr w:type="spellEnd"/>
    <w:r w:rsidRPr="00E26C49">
      <w:t xml:space="preserve"> GPC150</w:t>
    </w:r>
    <w:r w:rsidR="000C3081">
      <w:t>444</w:t>
    </w:r>
  </w:p>
  <w:p w:rsidR="001C4996" w:rsidRPr="00E26C49" w:rsidRDefault="001C4996" w:rsidP="0015360B">
    <w:pPr>
      <w:pStyle w:val="Header"/>
      <w:spacing w:after="0"/>
      <w:rPr>
        <w:lang w:val="it-IT"/>
      </w:rPr>
    </w:pPr>
    <w:r w:rsidRPr="00E26C49">
      <w:rPr>
        <w:lang w:val="it-IT"/>
      </w:rPr>
      <w:t>Kista, Stockholm, Sweden</w:t>
    </w:r>
    <w:r w:rsidRPr="00E26C49">
      <w:rPr>
        <w:lang w:val="it-IT"/>
      </w:rPr>
      <w:tab/>
    </w:r>
    <w:r w:rsidRPr="00E26C49">
      <w:rPr>
        <w:lang w:val="it-IT"/>
      </w:rPr>
      <w:tab/>
      <w:t>Agenda item 1.4.2.1</w:t>
    </w:r>
  </w:p>
  <w:p w:rsidR="001C4996" w:rsidRPr="00264773" w:rsidRDefault="001C4996" w:rsidP="0015360B">
    <w:pPr>
      <w:pStyle w:val="Header"/>
      <w:spacing w:after="0"/>
      <w:rPr>
        <w:snapToGrid w:val="0"/>
      </w:rPr>
    </w:pPr>
    <w:r w:rsidRPr="00E26C49">
      <w:t>29</w:t>
    </w:r>
    <w:r w:rsidRPr="00E26C49">
      <w:rPr>
        <w:vertAlign w:val="superscript"/>
      </w:rPr>
      <w:t>th</w:t>
    </w:r>
    <w:r w:rsidRPr="00E26C49">
      <w:t xml:space="preserve"> June </w:t>
    </w:r>
    <w:proofErr w:type="gramStart"/>
    <w:r w:rsidRPr="00E26C49">
      <w:t>-  2</w:t>
    </w:r>
    <w:r w:rsidRPr="00E26C49">
      <w:rPr>
        <w:vertAlign w:val="superscript"/>
      </w:rPr>
      <w:t>nd</w:t>
    </w:r>
    <w:proofErr w:type="gramEnd"/>
    <w:r w:rsidRPr="00E26C49">
      <w:t xml:space="preserve"> July, 2015</w:t>
    </w:r>
    <w:r w:rsidRPr="00E26C49">
      <w:br/>
    </w:r>
    <w:bookmarkStart w:id="13" w:name="_Ref515183447"/>
    <w:bookmarkEnd w:id="13"/>
    <w:r w:rsidRPr="00E26C49">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1"/>
  </w:num>
  <w:num w:numId="10">
    <w:abstractNumId w:val="13"/>
  </w:num>
  <w:num w:numId="11">
    <w:abstractNumId w:val="8"/>
  </w:num>
  <w:num w:numId="12">
    <w:abstractNumId w:val="7"/>
  </w:num>
  <w:num w:numId="13">
    <w:abstractNumId w:val="0"/>
  </w:num>
  <w:num w:numId="14">
    <w:abstractNumId w:val="1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3F95"/>
    <w:rsid w:val="00004093"/>
    <w:rsid w:val="00005E4C"/>
    <w:rsid w:val="0000723E"/>
    <w:rsid w:val="00007639"/>
    <w:rsid w:val="00007A29"/>
    <w:rsid w:val="00007E3C"/>
    <w:rsid w:val="00007FB7"/>
    <w:rsid w:val="00010AB5"/>
    <w:rsid w:val="00010F8D"/>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2DE7"/>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561"/>
    <w:rsid w:val="00071AF4"/>
    <w:rsid w:val="00071FA5"/>
    <w:rsid w:val="00072BAE"/>
    <w:rsid w:val="00074479"/>
    <w:rsid w:val="00076ED5"/>
    <w:rsid w:val="0008045A"/>
    <w:rsid w:val="00081D0E"/>
    <w:rsid w:val="00082CF2"/>
    <w:rsid w:val="00084917"/>
    <w:rsid w:val="00085559"/>
    <w:rsid w:val="00085B0D"/>
    <w:rsid w:val="00085F02"/>
    <w:rsid w:val="0008658A"/>
    <w:rsid w:val="000865DB"/>
    <w:rsid w:val="00087BE7"/>
    <w:rsid w:val="00090398"/>
    <w:rsid w:val="00091E68"/>
    <w:rsid w:val="0009208C"/>
    <w:rsid w:val="00094062"/>
    <w:rsid w:val="0009416B"/>
    <w:rsid w:val="000976AC"/>
    <w:rsid w:val="000A107F"/>
    <w:rsid w:val="000A2AF0"/>
    <w:rsid w:val="000A4168"/>
    <w:rsid w:val="000A51BE"/>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3081"/>
    <w:rsid w:val="000C53C6"/>
    <w:rsid w:val="000C68E2"/>
    <w:rsid w:val="000C6B47"/>
    <w:rsid w:val="000C724E"/>
    <w:rsid w:val="000C7E27"/>
    <w:rsid w:val="000D04AC"/>
    <w:rsid w:val="000D0A0B"/>
    <w:rsid w:val="000D0EAC"/>
    <w:rsid w:val="000D2A3E"/>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954"/>
    <w:rsid w:val="000F15D5"/>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0F01"/>
    <w:rsid w:val="00131FD3"/>
    <w:rsid w:val="00132466"/>
    <w:rsid w:val="00132DB7"/>
    <w:rsid w:val="00133023"/>
    <w:rsid w:val="001368AE"/>
    <w:rsid w:val="00140B83"/>
    <w:rsid w:val="00144049"/>
    <w:rsid w:val="001449B8"/>
    <w:rsid w:val="00145675"/>
    <w:rsid w:val="00145990"/>
    <w:rsid w:val="00146503"/>
    <w:rsid w:val="00146961"/>
    <w:rsid w:val="001474F8"/>
    <w:rsid w:val="00147B66"/>
    <w:rsid w:val="00150483"/>
    <w:rsid w:val="001519E1"/>
    <w:rsid w:val="001522BA"/>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739"/>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155C"/>
    <w:rsid w:val="001C2F0C"/>
    <w:rsid w:val="001C34D8"/>
    <w:rsid w:val="001C4996"/>
    <w:rsid w:val="001C4C18"/>
    <w:rsid w:val="001C51B3"/>
    <w:rsid w:val="001C76E9"/>
    <w:rsid w:val="001D01D4"/>
    <w:rsid w:val="001D0409"/>
    <w:rsid w:val="001D18E1"/>
    <w:rsid w:val="001D1BBC"/>
    <w:rsid w:val="001D26AD"/>
    <w:rsid w:val="001D38B9"/>
    <w:rsid w:val="001D395A"/>
    <w:rsid w:val="001D49CD"/>
    <w:rsid w:val="001D5842"/>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76D"/>
    <w:rsid w:val="00206B48"/>
    <w:rsid w:val="0020716D"/>
    <w:rsid w:val="00211DCC"/>
    <w:rsid w:val="00212200"/>
    <w:rsid w:val="00212237"/>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65"/>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A"/>
    <w:rsid w:val="00271C0B"/>
    <w:rsid w:val="002732A1"/>
    <w:rsid w:val="00275A0A"/>
    <w:rsid w:val="00276C25"/>
    <w:rsid w:val="00276C44"/>
    <w:rsid w:val="0027726F"/>
    <w:rsid w:val="00280D07"/>
    <w:rsid w:val="0028250F"/>
    <w:rsid w:val="00282F72"/>
    <w:rsid w:val="00283416"/>
    <w:rsid w:val="00284918"/>
    <w:rsid w:val="00284C25"/>
    <w:rsid w:val="00285F61"/>
    <w:rsid w:val="00285F94"/>
    <w:rsid w:val="002860CF"/>
    <w:rsid w:val="0028621E"/>
    <w:rsid w:val="002879E4"/>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39B6"/>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693F"/>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62C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496"/>
    <w:rsid w:val="003A4956"/>
    <w:rsid w:val="003A50A4"/>
    <w:rsid w:val="003B0263"/>
    <w:rsid w:val="003B0C4D"/>
    <w:rsid w:val="003B1908"/>
    <w:rsid w:val="003B2F9E"/>
    <w:rsid w:val="003B4192"/>
    <w:rsid w:val="003B5A41"/>
    <w:rsid w:val="003C0CB1"/>
    <w:rsid w:val="003C184B"/>
    <w:rsid w:val="003C1B66"/>
    <w:rsid w:val="003C3414"/>
    <w:rsid w:val="003C4258"/>
    <w:rsid w:val="003C458B"/>
    <w:rsid w:val="003C4B82"/>
    <w:rsid w:val="003C533F"/>
    <w:rsid w:val="003C56F6"/>
    <w:rsid w:val="003D00E2"/>
    <w:rsid w:val="003D0379"/>
    <w:rsid w:val="003D1F5B"/>
    <w:rsid w:val="003D3255"/>
    <w:rsid w:val="003D39F6"/>
    <w:rsid w:val="003D50DE"/>
    <w:rsid w:val="003D5365"/>
    <w:rsid w:val="003D5851"/>
    <w:rsid w:val="003D6049"/>
    <w:rsid w:val="003D63B3"/>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4FD4"/>
    <w:rsid w:val="00405C5B"/>
    <w:rsid w:val="00406BBF"/>
    <w:rsid w:val="004070B7"/>
    <w:rsid w:val="00410FA3"/>
    <w:rsid w:val="0041212A"/>
    <w:rsid w:val="00412C79"/>
    <w:rsid w:val="004131DC"/>
    <w:rsid w:val="00413D3D"/>
    <w:rsid w:val="00414A95"/>
    <w:rsid w:val="004170C4"/>
    <w:rsid w:val="00417764"/>
    <w:rsid w:val="00417771"/>
    <w:rsid w:val="00417899"/>
    <w:rsid w:val="00420564"/>
    <w:rsid w:val="00420E5E"/>
    <w:rsid w:val="00420EDA"/>
    <w:rsid w:val="00421FD9"/>
    <w:rsid w:val="00422D60"/>
    <w:rsid w:val="00423FCD"/>
    <w:rsid w:val="00426110"/>
    <w:rsid w:val="00426A4B"/>
    <w:rsid w:val="00427216"/>
    <w:rsid w:val="00427A22"/>
    <w:rsid w:val="004310B2"/>
    <w:rsid w:val="00432A23"/>
    <w:rsid w:val="00432A46"/>
    <w:rsid w:val="00433BB1"/>
    <w:rsid w:val="00434F66"/>
    <w:rsid w:val="004362AD"/>
    <w:rsid w:val="00436C08"/>
    <w:rsid w:val="00440418"/>
    <w:rsid w:val="0044078E"/>
    <w:rsid w:val="004413F7"/>
    <w:rsid w:val="004431AE"/>
    <w:rsid w:val="004453BC"/>
    <w:rsid w:val="0044554E"/>
    <w:rsid w:val="00445B6A"/>
    <w:rsid w:val="00445B71"/>
    <w:rsid w:val="004460C6"/>
    <w:rsid w:val="00446697"/>
    <w:rsid w:val="00450590"/>
    <w:rsid w:val="004507B0"/>
    <w:rsid w:val="0045151E"/>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43"/>
    <w:rsid w:val="00470004"/>
    <w:rsid w:val="004709FB"/>
    <w:rsid w:val="00471C65"/>
    <w:rsid w:val="00472DBB"/>
    <w:rsid w:val="00472E97"/>
    <w:rsid w:val="00474DAD"/>
    <w:rsid w:val="00477BC7"/>
    <w:rsid w:val="00477E7F"/>
    <w:rsid w:val="00477F1D"/>
    <w:rsid w:val="004807A0"/>
    <w:rsid w:val="00480A76"/>
    <w:rsid w:val="00481291"/>
    <w:rsid w:val="00481546"/>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A7534"/>
    <w:rsid w:val="004B1554"/>
    <w:rsid w:val="004B164D"/>
    <w:rsid w:val="004B3F1A"/>
    <w:rsid w:val="004B4802"/>
    <w:rsid w:val="004B560E"/>
    <w:rsid w:val="004B6BBE"/>
    <w:rsid w:val="004B6C8B"/>
    <w:rsid w:val="004B7181"/>
    <w:rsid w:val="004C38D3"/>
    <w:rsid w:val="004C4B4D"/>
    <w:rsid w:val="004C7679"/>
    <w:rsid w:val="004C7D78"/>
    <w:rsid w:val="004D04B3"/>
    <w:rsid w:val="004D0EF9"/>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A18"/>
    <w:rsid w:val="004F483D"/>
    <w:rsid w:val="004F4DAD"/>
    <w:rsid w:val="004F50E1"/>
    <w:rsid w:val="004F57CD"/>
    <w:rsid w:val="004F6AF6"/>
    <w:rsid w:val="00500387"/>
    <w:rsid w:val="0050149B"/>
    <w:rsid w:val="00504DA0"/>
    <w:rsid w:val="005057E5"/>
    <w:rsid w:val="00505CAD"/>
    <w:rsid w:val="00505E76"/>
    <w:rsid w:val="00507936"/>
    <w:rsid w:val="00512D68"/>
    <w:rsid w:val="0051442B"/>
    <w:rsid w:val="00514990"/>
    <w:rsid w:val="005150AE"/>
    <w:rsid w:val="00515139"/>
    <w:rsid w:val="005159BF"/>
    <w:rsid w:val="00515EF6"/>
    <w:rsid w:val="00516C54"/>
    <w:rsid w:val="00517EE8"/>
    <w:rsid w:val="005209E6"/>
    <w:rsid w:val="00522448"/>
    <w:rsid w:val="0052248A"/>
    <w:rsid w:val="00522749"/>
    <w:rsid w:val="00522F17"/>
    <w:rsid w:val="00523AEF"/>
    <w:rsid w:val="00525053"/>
    <w:rsid w:val="00525A1A"/>
    <w:rsid w:val="00526421"/>
    <w:rsid w:val="005275BF"/>
    <w:rsid w:val="00527ECA"/>
    <w:rsid w:val="00530AA1"/>
    <w:rsid w:val="00532F08"/>
    <w:rsid w:val="00533CB5"/>
    <w:rsid w:val="0053420F"/>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0B"/>
    <w:rsid w:val="0055641B"/>
    <w:rsid w:val="00557068"/>
    <w:rsid w:val="0056018D"/>
    <w:rsid w:val="00560496"/>
    <w:rsid w:val="00561CD5"/>
    <w:rsid w:val="0056381C"/>
    <w:rsid w:val="0056398F"/>
    <w:rsid w:val="00564D8B"/>
    <w:rsid w:val="00565868"/>
    <w:rsid w:val="0056638F"/>
    <w:rsid w:val="0057183F"/>
    <w:rsid w:val="00572115"/>
    <w:rsid w:val="005722D3"/>
    <w:rsid w:val="00572484"/>
    <w:rsid w:val="00572FE4"/>
    <w:rsid w:val="00574A7E"/>
    <w:rsid w:val="00575026"/>
    <w:rsid w:val="00575F82"/>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1C1"/>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D7E27"/>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3BD"/>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4960"/>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80D"/>
    <w:rsid w:val="0065500D"/>
    <w:rsid w:val="00655838"/>
    <w:rsid w:val="00657091"/>
    <w:rsid w:val="006573AA"/>
    <w:rsid w:val="00660931"/>
    <w:rsid w:val="006620A5"/>
    <w:rsid w:val="00662462"/>
    <w:rsid w:val="00663EFE"/>
    <w:rsid w:val="00664B71"/>
    <w:rsid w:val="006652D8"/>
    <w:rsid w:val="006653EB"/>
    <w:rsid w:val="0066745E"/>
    <w:rsid w:val="00670169"/>
    <w:rsid w:val="00670188"/>
    <w:rsid w:val="0067100F"/>
    <w:rsid w:val="00671CBC"/>
    <w:rsid w:val="00674101"/>
    <w:rsid w:val="00674774"/>
    <w:rsid w:val="0067611F"/>
    <w:rsid w:val="006770EC"/>
    <w:rsid w:val="006819AB"/>
    <w:rsid w:val="00682FC0"/>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A7ECC"/>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FD6"/>
    <w:rsid w:val="006D580B"/>
    <w:rsid w:val="006D619B"/>
    <w:rsid w:val="006D7D48"/>
    <w:rsid w:val="006E018F"/>
    <w:rsid w:val="006E059A"/>
    <w:rsid w:val="006E114B"/>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348B"/>
    <w:rsid w:val="006F48EF"/>
    <w:rsid w:val="006F5664"/>
    <w:rsid w:val="006F59CA"/>
    <w:rsid w:val="006F5DB2"/>
    <w:rsid w:val="006F677A"/>
    <w:rsid w:val="006F707B"/>
    <w:rsid w:val="006F738D"/>
    <w:rsid w:val="00700D79"/>
    <w:rsid w:val="00700FEA"/>
    <w:rsid w:val="007038D6"/>
    <w:rsid w:val="007046E5"/>
    <w:rsid w:val="00706478"/>
    <w:rsid w:val="007066F1"/>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C35"/>
    <w:rsid w:val="00756E1B"/>
    <w:rsid w:val="007576C5"/>
    <w:rsid w:val="00757743"/>
    <w:rsid w:val="007577A7"/>
    <w:rsid w:val="00757952"/>
    <w:rsid w:val="00757E98"/>
    <w:rsid w:val="007607D5"/>
    <w:rsid w:val="00762031"/>
    <w:rsid w:val="007634E2"/>
    <w:rsid w:val="0076360F"/>
    <w:rsid w:val="00764924"/>
    <w:rsid w:val="00765780"/>
    <w:rsid w:val="00765D72"/>
    <w:rsid w:val="00767A52"/>
    <w:rsid w:val="0077028C"/>
    <w:rsid w:val="00770931"/>
    <w:rsid w:val="0077152B"/>
    <w:rsid w:val="007721EA"/>
    <w:rsid w:val="00774BB1"/>
    <w:rsid w:val="007759C7"/>
    <w:rsid w:val="00775A98"/>
    <w:rsid w:val="00775B32"/>
    <w:rsid w:val="00777F34"/>
    <w:rsid w:val="00782A3A"/>
    <w:rsid w:val="00783C9B"/>
    <w:rsid w:val="00784A73"/>
    <w:rsid w:val="00786321"/>
    <w:rsid w:val="00787B18"/>
    <w:rsid w:val="007908BC"/>
    <w:rsid w:val="0079168B"/>
    <w:rsid w:val="00791931"/>
    <w:rsid w:val="00791A89"/>
    <w:rsid w:val="0079221B"/>
    <w:rsid w:val="0079372A"/>
    <w:rsid w:val="00795EF8"/>
    <w:rsid w:val="00796BBA"/>
    <w:rsid w:val="00796C5C"/>
    <w:rsid w:val="0079794E"/>
    <w:rsid w:val="00797A3B"/>
    <w:rsid w:val="007A15ED"/>
    <w:rsid w:val="007A255A"/>
    <w:rsid w:val="007A3437"/>
    <w:rsid w:val="007A4C65"/>
    <w:rsid w:val="007A4E30"/>
    <w:rsid w:val="007A53E8"/>
    <w:rsid w:val="007A5720"/>
    <w:rsid w:val="007A5935"/>
    <w:rsid w:val="007A6D60"/>
    <w:rsid w:val="007A732B"/>
    <w:rsid w:val="007A7AF1"/>
    <w:rsid w:val="007B12FE"/>
    <w:rsid w:val="007B17C8"/>
    <w:rsid w:val="007B1D4B"/>
    <w:rsid w:val="007B2726"/>
    <w:rsid w:val="007B2732"/>
    <w:rsid w:val="007B496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38"/>
    <w:rsid w:val="007D1FBE"/>
    <w:rsid w:val="007D2656"/>
    <w:rsid w:val="007D2BB3"/>
    <w:rsid w:val="007D362F"/>
    <w:rsid w:val="007D3ABF"/>
    <w:rsid w:val="007D5CAE"/>
    <w:rsid w:val="007D5D77"/>
    <w:rsid w:val="007D6EAB"/>
    <w:rsid w:val="007D784D"/>
    <w:rsid w:val="007E01FF"/>
    <w:rsid w:val="007E0F55"/>
    <w:rsid w:val="007E332E"/>
    <w:rsid w:val="007E365E"/>
    <w:rsid w:val="007E39A9"/>
    <w:rsid w:val="007E5E3B"/>
    <w:rsid w:val="007E6FCE"/>
    <w:rsid w:val="007E766C"/>
    <w:rsid w:val="007F0EBB"/>
    <w:rsid w:val="007F143B"/>
    <w:rsid w:val="007F15B6"/>
    <w:rsid w:val="007F26EA"/>
    <w:rsid w:val="007F43C7"/>
    <w:rsid w:val="007F595F"/>
    <w:rsid w:val="007F75FE"/>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6A0A"/>
    <w:rsid w:val="0084767C"/>
    <w:rsid w:val="00847B4E"/>
    <w:rsid w:val="00847BFD"/>
    <w:rsid w:val="00852183"/>
    <w:rsid w:val="008529FC"/>
    <w:rsid w:val="00852E0E"/>
    <w:rsid w:val="00853A92"/>
    <w:rsid w:val="00854276"/>
    <w:rsid w:val="008542CC"/>
    <w:rsid w:val="00854E92"/>
    <w:rsid w:val="00855925"/>
    <w:rsid w:val="00855D0A"/>
    <w:rsid w:val="00855DBA"/>
    <w:rsid w:val="00856EE4"/>
    <w:rsid w:val="008572C6"/>
    <w:rsid w:val="00857FE8"/>
    <w:rsid w:val="00861571"/>
    <w:rsid w:val="00861B1D"/>
    <w:rsid w:val="00861D56"/>
    <w:rsid w:val="0086476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96C2E"/>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569"/>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45C"/>
    <w:rsid w:val="008F3675"/>
    <w:rsid w:val="008F37CE"/>
    <w:rsid w:val="008F4342"/>
    <w:rsid w:val="008F4894"/>
    <w:rsid w:val="008F4C45"/>
    <w:rsid w:val="008F56C7"/>
    <w:rsid w:val="008F5FED"/>
    <w:rsid w:val="008F63DE"/>
    <w:rsid w:val="008F6932"/>
    <w:rsid w:val="008F713C"/>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3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0ED"/>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464"/>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2F4C"/>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0E2A"/>
    <w:rsid w:val="00A7230B"/>
    <w:rsid w:val="00A7490D"/>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1A69"/>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A5C"/>
    <w:rsid w:val="00AC538B"/>
    <w:rsid w:val="00AC6483"/>
    <w:rsid w:val="00AD0CB0"/>
    <w:rsid w:val="00AD1131"/>
    <w:rsid w:val="00AD1538"/>
    <w:rsid w:val="00AD2D57"/>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2100"/>
    <w:rsid w:val="00B025FB"/>
    <w:rsid w:val="00B02774"/>
    <w:rsid w:val="00B03CFC"/>
    <w:rsid w:val="00B0447A"/>
    <w:rsid w:val="00B0665E"/>
    <w:rsid w:val="00B07071"/>
    <w:rsid w:val="00B116AE"/>
    <w:rsid w:val="00B119E8"/>
    <w:rsid w:val="00B11C1D"/>
    <w:rsid w:val="00B12CED"/>
    <w:rsid w:val="00B13427"/>
    <w:rsid w:val="00B13CF4"/>
    <w:rsid w:val="00B159F0"/>
    <w:rsid w:val="00B15A4C"/>
    <w:rsid w:val="00B15BBF"/>
    <w:rsid w:val="00B16192"/>
    <w:rsid w:val="00B173B8"/>
    <w:rsid w:val="00B20D00"/>
    <w:rsid w:val="00B20FC7"/>
    <w:rsid w:val="00B21953"/>
    <w:rsid w:val="00B219E0"/>
    <w:rsid w:val="00B22FCB"/>
    <w:rsid w:val="00B238C3"/>
    <w:rsid w:val="00B25031"/>
    <w:rsid w:val="00B25507"/>
    <w:rsid w:val="00B25813"/>
    <w:rsid w:val="00B269BD"/>
    <w:rsid w:val="00B30216"/>
    <w:rsid w:val="00B302E1"/>
    <w:rsid w:val="00B30754"/>
    <w:rsid w:val="00B30A0D"/>
    <w:rsid w:val="00B3150D"/>
    <w:rsid w:val="00B31F05"/>
    <w:rsid w:val="00B32C41"/>
    <w:rsid w:val="00B3398D"/>
    <w:rsid w:val="00B33CFE"/>
    <w:rsid w:val="00B3418A"/>
    <w:rsid w:val="00B34687"/>
    <w:rsid w:val="00B34BBD"/>
    <w:rsid w:val="00B36D58"/>
    <w:rsid w:val="00B371AF"/>
    <w:rsid w:val="00B37B83"/>
    <w:rsid w:val="00B411C5"/>
    <w:rsid w:val="00B415F6"/>
    <w:rsid w:val="00B417FD"/>
    <w:rsid w:val="00B41E67"/>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64E"/>
    <w:rsid w:val="00B65711"/>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5C4"/>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A7"/>
    <w:rsid w:val="00BB78FA"/>
    <w:rsid w:val="00BC0565"/>
    <w:rsid w:val="00BC4DAB"/>
    <w:rsid w:val="00BC5599"/>
    <w:rsid w:val="00BC5BDA"/>
    <w:rsid w:val="00BC673E"/>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E2D"/>
    <w:rsid w:val="00BE4F32"/>
    <w:rsid w:val="00BE5109"/>
    <w:rsid w:val="00BE677E"/>
    <w:rsid w:val="00BE6F60"/>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2B6"/>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0B91"/>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399"/>
    <w:rsid w:val="00C74BD8"/>
    <w:rsid w:val="00C76352"/>
    <w:rsid w:val="00C765C7"/>
    <w:rsid w:val="00C801E7"/>
    <w:rsid w:val="00C804E6"/>
    <w:rsid w:val="00C80AC8"/>
    <w:rsid w:val="00C80E69"/>
    <w:rsid w:val="00C819A3"/>
    <w:rsid w:val="00C822A8"/>
    <w:rsid w:val="00C82FD3"/>
    <w:rsid w:val="00C83779"/>
    <w:rsid w:val="00C84CE2"/>
    <w:rsid w:val="00C85CDE"/>
    <w:rsid w:val="00C914DD"/>
    <w:rsid w:val="00C91627"/>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433"/>
    <w:rsid w:val="00CC24B2"/>
    <w:rsid w:val="00CC2892"/>
    <w:rsid w:val="00CC3323"/>
    <w:rsid w:val="00CC4B81"/>
    <w:rsid w:val="00CC4D83"/>
    <w:rsid w:val="00CC550A"/>
    <w:rsid w:val="00CC5B6E"/>
    <w:rsid w:val="00CC635F"/>
    <w:rsid w:val="00CD32CF"/>
    <w:rsid w:val="00CD407F"/>
    <w:rsid w:val="00CD40F9"/>
    <w:rsid w:val="00CD48CE"/>
    <w:rsid w:val="00CD557E"/>
    <w:rsid w:val="00CD5CD2"/>
    <w:rsid w:val="00CD5F3D"/>
    <w:rsid w:val="00CD5FE7"/>
    <w:rsid w:val="00CD604B"/>
    <w:rsid w:val="00CD6846"/>
    <w:rsid w:val="00CD6EED"/>
    <w:rsid w:val="00CE0241"/>
    <w:rsid w:val="00CE06B3"/>
    <w:rsid w:val="00CE152A"/>
    <w:rsid w:val="00CE1BA4"/>
    <w:rsid w:val="00CE21F7"/>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0FF"/>
    <w:rsid w:val="00D04A03"/>
    <w:rsid w:val="00D04BA7"/>
    <w:rsid w:val="00D05DBF"/>
    <w:rsid w:val="00D07EEF"/>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116"/>
    <w:rsid w:val="00D267B2"/>
    <w:rsid w:val="00D279EF"/>
    <w:rsid w:val="00D27CE6"/>
    <w:rsid w:val="00D303D6"/>
    <w:rsid w:val="00D31311"/>
    <w:rsid w:val="00D32A41"/>
    <w:rsid w:val="00D32E79"/>
    <w:rsid w:val="00D334B0"/>
    <w:rsid w:val="00D3368C"/>
    <w:rsid w:val="00D34F31"/>
    <w:rsid w:val="00D3519D"/>
    <w:rsid w:val="00D35B90"/>
    <w:rsid w:val="00D3629F"/>
    <w:rsid w:val="00D3663F"/>
    <w:rsid w:val="00D40159"/>
    <w:rsid w:val="00D404E0"/>
    <w:rsid w:val="00D411FC"/>
    <w:rsid w:val="00D413E3"/>
    <w:rsid w:val="00D41718"/>
    <w:rsid w:val="00D42B7A"/>
    <w:rsid w:val="00D430AB"/>
    <w:rsid w:val="00D43627"/>
    <w:rsid w:val="00D43AAD"/>
    <w:rsid w:val="00D4415C"/>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913"/>
    <w:rsid w:val="00D91F78"/>
    <w:rsid w:val="00D92959"/>
    <w:rsid w:val="00D93655"/>
    <w:rsid w:val="00D9426A"/>
    <w:rsid w:val="00D9453F"/>
    <w:rsid w:val="00D945A9"/>
    <w:rsid w:val="00DA1147"/>
    <w:rsid w:val="00DA247F"/>
    <w:rsid w:val="00DA4CC1"/>
    <w:rsid w:val="00DA6E91"/>
    <w:rsid w:val="00DA7BE5"/>
    <w:rsid w:val="00DB0303"/>
    <w:rsid w:val="00DB0FF6"/>
    <w:rsid w:val="00DB1A75"/>
    <w:rsid w:val="00DB2789"/>
    <w:rsid w:val="00DB2906"/>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63DA"/>
    <w:rsid w:val="00E0231E"/>
    <w:rsid w:val="00E03DC8"/>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26B11"/>
    <w:rsid w:val="00E26C49"/>
    <w:rsid w:val="00E305B5"/>
    <w:rsid w:val="00E312DC"/>
    <w:rsid w:val="00E31D05"/>
    <w:rsid w:val="00E32232"/>
    <w:rsid w:val="00E3299E"/>
    <w:rsid w:val="00E32E44"/>
    <w:rsid w:val="00E343FA"/>
    <w:rsid w:val="00E35F55"/>
    <w:rsid w:val="00E374EB"/>
    <w:rsid w:val="00E37B21"/>
    <w:rsid w:val="00E40A07"/>
    <w:rsid w:val="00E40E8E"/>
    <w:rsid w:val="00E415C0"/>
    <w:rsid w:val="00E4357D"/>
    <w:rsid w:val="00E43DC7"/>
    <w:rsid w:val="00E45371"/>
    <w:rsid w:val="00E454B9"/>
    <w:rsid w:val="00E45874"/>
    <w:rsid w:val="00E45CAC"/>
    <w:rsid w:val="00E47E03"/>
    <w:rsid w:val="00E5066F"/>
    <w:rsid w:val="00E5087F"/>
    <w:rsid w:val="00E5133F"/>
    <w:rsid w:val="00E5283D"/>
    <w:rsid w:val="00E5343A"/>
    <w:rsid w:val="00E53ECF"/>
    <w:rsid w:val="00E53F12"/>
    <w:rsid w:val="00E543D4"/>
    <w:rsid w:val="00E54599"/>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DB7"/>
    <w:rsid w:val="00E71FB6"/>
    <w:rsid w:val="00E721BA"/>
    <w:rsid w:val="00E7253E"/>
    <w:rsid w:val="00E731B3"/>
    <w:rsid w:val="00E7452F"/>
    <w:rsid w:val="00E74ADE"/>
    <w:rsid w:val="00E752E7"/>
    <w:rsid w:val="00E75611"/>
    <w:rsid w:val="00E76028"/>
    <w:rsid w:val="00E77334"/>
    <w:rsid w:val="00E77D27"/>
    <w:rsid w:val="00E83C18"/>
    <w:rsid w:val="00E84FC9"/>
    <w:rsid w:val="00E84FF0"/>
    <w:rsid w:val="00E850C2"/>
    <w:rsid w:val="00E8516C"/>
    <w:rsid w:val="00E8634B"/>
    <w:rsid w:val="00E86EC9"/>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B5"/>
    <w:rsid w:val="00F055E8"/>
    <w:rsid w:val="00F07E81"/>
    <w:rsid w:val="00F10C91"/>
    <w:rsid w:val="00F1187B"/>
    <w:rsid w:val="00F11DC8"/>
    <w:rsid w:val="00F132AA"/>
    <w:rsid w:val="00F13DEB"/>
    <w:rsid w:val="00F13F2E"/>
    <w:rsid w:val="00F14739"/>
    <w:rsid w:val="00F149EC"/>
    <w:rsid w:val="00F15BB6"/>
    <w:rsid w:val="00F16BAF"/>
    <w:rsid w:val="00F171F5"/>
    <w:rsid w:val="00F20895"/>
    <w:rsid w:val="00F20D6F"/>
    <w:rsid w:val="00F236D1"/>
    <w:rsid w:val="00F2547E"/>
    <w:rsid w:val="00F2559E"/>
    <w:rsid w:val="00F2621C"/>
    <w:rsid w:val="00F2707F"/>
    <w:rsid w:val="00F27E75"/>
    <w:rsid w:val="00F301AF"/>
    <w:rsid w:val="00F30D8F"/>
    <w:rsid w:val="00F34BD4"/>
    <w:rsid w:val="00F36352"/>
    <w:rsid w:val="00F368AB"/>
    <w:rsid w:val="00F373D9"/>
    <w:rsid w:val="00F4002C"/>
    <w:rsid w:val="00F4085A"/>
    <w:rsid w:val="00F41213"/>
    <w:rsid w:val="00F41387"/>
    <w:rsid w:val="00F429E8"/>
    <w:rsid w:val="00F43901"/>
    <w:rsid w:val="00F43B5F"/>
    <w:rsid w:val="00F4529C"/>
    <w:rsid w:val="00F45A20"/>
    <w:rsid w:val="00F45C9E"/>
    <w:rsid w:val="00F47B8F"/>
    <w:rsid w:val="00F50BBD"/>
    <w:rsid w:val="00F50CE4"/>
    <w:rsid w:val="00F50E9C"/>
    <w:rsid w:val="00F5119A"/>
    <w:rsid w:val="00F53566"/>
    <w:rsid w:val="00F53681"/>
    <w:rsid w:val="00F55C5F"/>
    <w:rsid w:val="00F604BD"/>
    <w:rsid w:val="00F60B3B"/>
    <w:rsid w:val="00F60F0F"/>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248D"/>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1E8"/>
    <w:rsid w:val="00FA52B0"/>
    <w:rsid w:val="00FA5936"/>
    <w:rsid w:val="00FA5BAC"/>
    <w:rsid w:val="00FA6339"/>
    <w:rsid w:val="00FA7002"/>
    <w:rsid w:val="00FA73C4"/>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5FF4"/>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E7ECE"/>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08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C30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08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3081"/>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C30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08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ing1Char">
    <w:name w:val="Heading 1 Char"/>
    <w:link w:val="Heading1"/>
    <w:rsid w:val="00B025FB"/>
    <w:rPr>
      <w:rFonts w:asciiTheme="minorHAnsi" w:eastAsiaTheme="minorHAnsi" w:hAnsiTheme="minorHAnsi" w:cs="Arial"/>
      <w:b/>
      <w:bCs/>
      <w:kern w:val="32"/>
      <w:sz w:val="32"/>
      <w:szCs w:val="32"/>
    </w:rPr>
  </w:style>
  <w:style w:type="character" w:customStyle="1" w:styleId="B2Char">
    <w:name w:val="B2 Char"/>
    <w:link w:val="B2"/>
    <w:locked/>
    <w:rsid w:val="00B025FB"/>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geran/TSG_GERAN/GERAN_66_Vilnius/Docs/GP-15064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14AB0-E776-4382-AA42-4C471116E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6227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13</cp:revision>
  <cp:lastPrinted>2013-02-08T15:42:00Z</cp:lastPrinted>
  <dcterms:created xsi:type="dcterms:W3CDTF">2015-06-23T23:13:00Z</dcterms:created>
  <dcterms:modified xsi:type="dcterms:W3CDTF">2015-06-23T23:19:00Z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